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EF7C80">
      <w:pPr>
        <w:widowControl/>
        <w:tabs>
          <w:tab w:val="left" w:pos="540"/>
        </w:tabs>
        <w:jc w:val="left"/>
        <w:rPr>
          <w:rFonts w:hint="default" w:ascii="微软雅黑" w:hAnsi="微软雅黑" w:eastAsia="微软雅黑" w:cs="微软雅黑"/>
          <w:sz w:val="24"/>
          <w:lang w:val="en-US"/>
        </w:rPr>
      </w:pPr>
      <w:r>
        <w:rPr>
          <w:rFonts w:hint="eastAsia" w:ascii="微软雅黑" w:hAnsi="微软雅黑" w:eastAsia="微软雅黑" w:cs="微软雅黑"/>
        </w:rPr>
        <w:drawing>
          <wp:anchor distT="0" distB="0" distL="114300" distR="114300" simplePos="0" relativeHeight="251661312" behindDoc="0" locked="0" layoutInCell="1" allowOverlap="1">
            <wp:simplePos x="0" y="0"/>
            <wp:positionH relativeFrom="column">
              <wp:posOffset>-324485</wp:posOffset>
            </wp:positionH>
            <wp:positionV relativeFrom="paragraph">
              <wp:posOffset>160655</wp:posOffset>
            </wp:positionV>
            <wp:extent cx="1952625" cy="624205"/>
            <wp:effectExtent l="0" t="0" r="9525" b="4445"/>
            <wp:wrapSquare wrapText="bothSides"/>
            <wp:docPr id="32" name="图片 32"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卡通人物&#10;&#10;中度可信度描述已自动生成"/>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952625" cy="624205"/>
                    </a:xfrm>
                    <a:prstGeom prst="rect">
                      <a:avLst/>
                    </a:prstGeom>
                    <a:noFill/>
                    <a:ln>
                      <a:noFill/>
                    </a:ln>
                  </pic:spPr>
                </pic:pic>
              </a:graphicData>
            </a:graphic>
          </wp:anchor>
        </w:drawing>
      </w:r>
      <w:r>
        <w:rPr>
          <w:rFonts w:hint="eastAsia" w:ascii="微软雅黑" w:hAnsi="微软雅黑" w:eastAsia="微软雅黑" w:cs="微软雅黑"/>
          <w:sz w:val="24"/>
        </w:rPr>
        <mc:AlternateContent>
          <mc:Choice Requires="wps">
            <w:drawing>
              <wp:anchor distT="0" distB="0" distL="114300" distR="114300" simplePos="0" relativeHeight="251659264" behindDoc="0" locked="0" layoutInCell="1" allowOverlap="1">
                <wp:simplePos x="0" y="0"/>
                <wp:positionH relativeFrom="column">
                  <wp:posOffset>-6806565</wp:posOffset>
                </wp:positionH>
                <wp:positionV relativeFrom="paragraph">
                  <wp:posOffset>-537845</wp:posOffset>
                </wp:positionV>
                <wp:extent cx="13575665" cy="1514475"/>
                <wp:effectExtent l="7620" t="7620" r="31115" b="27305"/>
                <wp:wrapNone/>
                <wp:docPr id="5" name="矩形 6"/>
                <wp:cNvGraphicFramePr/>
                <a:graphic xmlns:a="http://schemas.openxmlformats.org/drawingml/2006/main">
                  <a:graphicData uri="http://schemas.microsoft.com/office/word/2010/wordprocessingShape">
                    <wps:wsp>
                      <wps:cNvSpPr/>
                      <wps:spPr>
                        <a:xfrm>
                          <a:off x="0" y="0"/>
                          <a:ext cx="13575969" cy="1514475"/>
                        </a:xfrm>
                        <a:prstGeom prst="rect">
                          <a:avLst/>
                        </a:prstGeom>
                        <a:solidFill>
                          <a:srgbClr val="0070C0"/>
                        </a:solidFill>
                        <a:ln w="15875" cap="flat" cmpd="sng">
                          <a:solidFill>
                            <a:srgbClr val="0070C0"/>
                          </a:solidFill>
                          <a:prstDash val="solid"/>
                          <a:miter/>
                          <a:headEnd type="none" w="med" len="med"/>
                          <a:tailEnd type="none" w="med" len="med"/>
                        </a:ln>
                      </wps:spPr>
                      <wps:txbx>
                        <w:txbxContent>
                          <w:p w14:paraId="0AF654D9">
                            <w:pPr>
                              <w:jc w:val="center"/>
                            </w:pPr>
                          </w:p>
                          <w:p w14:paraId="525400BD">
                            <w:pPr>
                              <w:jc w:val="center"/>
                            </w:pPr>
                          </w:p>
                          <w:p w14:paraId="41A65D97">
                            <w:pPr>
                              <w:jc w:val="center"/>
                            </w:pPr>
                          </w:p>
                          <w:p w14:paraId="5455A7E9">
                            <w:pPr>
                              <w:jc w:val="center"/>
                            </w:pPr>
                          </w:p>
                          <w:p w14:paraId="07D3BFA4">
                            <w:pPr>
                              <w:jc w:val="center"/>
                            </w:pPr>
                          </w:p>
                          <w:p w14:paraId="7D58DD6B">
                            <w:pPr>
                              <w:jc w:val="center"/>
                            </w:pPr>
                          </w:p>
                          <w:p w14:paraId="2F344243">
                            <w:pPr>
                              <w:jc w:val="center"/>
                            </w:pPr>
                          </w:p>
                          <w:p w14:paraId="68DB4387">
                            <w:pPr>
                              <w:jc w:val="right"/>
                            </w:pPr>
                          </w:p>
                        </w:txbxContent>
                      </wps:txbx>
                      <wps:bodyPr wrap="square" upright="1">
                        <a:noAutofit/>
                      </wps:bodyPr>
                    </wps:wsp>
                  </a:graphicData>
                </a:graphic>
              </wp:anchor>
            </w:drawing>
          </mc:Choice>
          <mc:Fallback>
            <w:pict>
              <v:rect id="矩形 6" o:spid="_x0000_s1026" o:spt="1" style="position:absolute;left:0pt;margin-left:-535.95pt;margin-top:-42.35pt;height:119.25pt;width:1068.95pt;z-index:251659264;mso-width-relative:page;mso-height-relative:page;" fillcolor="#0070C0" filled="t" stroked="t" coordsize="21600,21600" o:gfxdata="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SX0jn2wAAAA4BAAAP&#10;AAAAAAAAAAEAIAAAACIAAABkcnMvZG93bnJldi54bWxQSwECFAAUAAAACACHTuJAh9bizxUCAABU&#10;BAAADgAAAAAAAAABACAAAAAqAQAAZHJzL2Uyb0RvYy54bWxQSwUGAAAAAAYABgBZAQAAsQUAAAAA&#10;">
                <v:fill on="t" focussize="0,0"/>
                <v:stroke weight="1.25pt" color="#0070C0" joinstyle="miter"/>
                <v:imagedata o:title=""/>
                <o:lock v:ext="edit" aspectratio="f"/>
                <v:textbox>
                  <w:txbxContent>
                    <w:p w14:paraId="0AF654D9">
                      <w:pPr>
                        <w:jc w:val="center"/>
                      </w:pPr>
                    </w:p>
                    <w:p w14:paraId="525400BD">
                      <w:pPr>
                        <w:jc w:val="center"/>
                      </w:pPr>
                    </w:p>
                    <w:p w14:paraId="41A65D97">
                      <w:pPr>
                        <w:jc w:val="center"/>
                      </w:pPr>
                    </w:p>
                    <w:p w14:paraId="5455A7E9">
                      <w:pPr>
                        <w:jc w:val="center"/>
                      </w:pPr>
                    </w:p>
                    <w:p w14:paraId="07D3BFA4">
                      <w:pPr>
                        <w:jc w:val="center"/>
                      </w:pPr>
                    </w:p>
                    <w:p w14:paraId="7D58DD6B">
                      <w:pPr>
                        <w:jc w:val="center"/>
                      </w:pPr>
                    </w:p>
                    <w:p w14:paraId="2F344243">
                      <w:pPr>
                        <w:jc w:val="center"/>
                      </w:pPr>
                    </w:p>
                    <w:p w14:paraId="68DB4387">
                      <w:pPr>
                        <w:jc w:val="right"/>
                      </w:pPr>
                    </w:p>
                  </w:txbxContent>
                </v:textbox>
              </v:rect>
            </w:pict>
          </mc:Fallback>
        </mc:AlternateContent>
      </w:r>
      <w:r>
        <w:rPr>
          <w:rFonts w:hint="eastAsia" w:ascii="微软雅黑" w:hAnsi="微软雅黑" w:eastAsia="微软雅黑" w:cs="微软雅黑"/>
          <w:sz w:val="24"/>
        </w:rPr>
        <mc:AlternateContent>
          <mc:Choice Requires="wps">
            <w:drawing>
              <wp:anchor distT="0" distB="0" distL="114300" distR="114300" simplePos="0" relativeHeight="251660288" behindDoc="0" locked="0" layoutInCell="1" allowOverlap="1">
                <wp:simplePos x="0" y="0"/>
                <wp:positionH relativeFrom="column">
                  <wp:posOffset>1605280</wp:posOffset>
                </wp:positionH>
                <wp:positionV relativeFrom="paragraph">
                  <wp:posOffset>8730615</wp:posOffset>
                </wp:positionV>
                <wp:extent cx="3248660" cy="472440"/>
                <wp:effectExtent l="0" t="0" r="8890" b="3810"/>
                <wp:wrapNone/>
                <wp:docPr id="6" name="文本框 7"/>
                <wp:cNvGraphicFramePr/>
                <a:graphic xmlns:a="http://schemas.openxmlformats.org/drawingml/2006/main">
                  <a:graphicData uri="http://schemas.microsoft.com/office/word/2010/wordprocessingShape">
                    <wps:wsp>
                      <wps:cNvSpPr txBox="1"/>
                      <wps:spPr>
                        <a:xfrm>
                          <a:off x="0" y="0"/>
                          <a:ext cx="3248660" cy="472440"/>
                        </a:xfrm>
                        <a:prstGeom prst="rect">
                          <a:avLst/>
                        </a:prstGeom>
                        <a:gradFill rotWithShape="0">
                          <a:gsLst>
                            <a:gs pos="0">
                              <a:srgbClr val="FFFFFF"/>
                            </a:gs>
                            <a:gs pos="100000">
                              <a:srgbClr val="FFFFFF"/>
                            </a:gs>
                          </a:gsLst>
                          <a:lin ang="0"/>
                          <a:tileRect/>
                        </a:gradFill>
                        <a:ln w="15875">
                          <a:noFill/>
                        </a:ln>
                      </wps:spPr>
                      <wps:txbx>
                        <w:txbxContent>
                          <w:p w14:paraId="17E887C2">
                            <w:pPr>
                              <w:jc w:val="distribute"/>
                              <w:rPr>
                                <w:rFonts w:ascii="微软雅黑" w:hAnsi="微软雅黑" w:eastAsia="微软雅黑" w:cs="微软雅黑"/>
                                <w:color w:val="808080" w:themeColor="text1" w:themeTint="80"/>
                                <w:sz w:val="24"/>
                                <w14:textFill>
                                  <w14:solidFill>
                                    <w14:schemeClr w14:val="tx1">
                                      <w14:lumMod w14:val="50000"/>
                                      <w14:lumOff w14:val="50000"/>
                                    </w14:schemeClr>
                                  </w14:solidFill>
                                </w14:textFill>
                              </w:rPr>
                            </w:pPr>
                            <w:r>
                              <w:rPr>
                                <w:rFonts w:hint="eastAsia" w:ascii="微软雅黑" w:hAnsi="微软雅黑" w:eastAsia="微软雅黑" w:cs="微软雅黑"/>
                                <w:color w:val="808080" w:themeColor="text1" w:themeTint="80"/>
                                <w:sz w:val="28"/>
                                <w:szCs w:val="28"/>
                                <w14:textFill>
                                  <w14:solidFill>
                                    <w14:schemeClr w14:val="tx1">
                                      <w14:lumMod w14:val="50000"/>
                                      <w14:lumOff w14:val="50000"/>
                                    </w14:schemeClr>
                                  </w14:solidFill>
                                </w14:textFill>
                              </w:rPr>
                              <w:t>长沙千视电子科技有限公司</w:t>
                            </w:r>
                          </w:p>
                        </w:txbxContent>
                      </wps:txbx>
                      <wps:bodyPr upright="1"/>
                    </wps:wsp>
                  </a:graphicData>
                </a:graphic>
              </wp:anchor>
            </w:drawing>
          </mc:Choice>
          <mc:Fallback>
            <w:pict>
              <v:shape id="文本框 7" o:spid="_x0000_s1026" o:spt="202" type="#_x0000_t202" style="position:absolute;left:0pt;margin-left:126.4pt;margin-top:687.45pt;height:37.2pt;width:255.8pt;z-index:251660288;mso-width-relative:page;mso-height-relative:page;" fillcolor="#FFFFFF" filled="t" stroked="f" coordsize="21600,21600" o:gfxdata="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uDC08t4AAAANAQAADwAAAAAAAAABACAAAAAiAAAAZHJz&#10;L2Rvd25yZXYueG1sUEsBAhQAFAAAAAgAh07iQCI7KFj+AQAACAQAAA4AAAAAAAAAAQAgAAAALQEA&#10;AGRycy9lMm9Eb2MueG1sUEsFBgAAAAAGAAYAWQEAAJ0FAAAAAA==&#10;">
                <v:fill type="gradient" on="t" color2="#FFFFFF" angle="90" focus="100%" focussize="0,0">
                  <o:fill type="gradientUnscaled" v:ext="backwardCompatible"/>
                </v:fill>
                <v:stroke on="f" weight="1.25pt"/>
                <v:imagedata o:title=""/>
                <o:lock v:ext="edit" aspectratio="f"/>
                <v:textbox>
                  <w:txbxContent>
                    <w:p w14:paraId="17E887C2">
                      <w:pPr>
                        <w:jc w:val="distribute"/>
                        <w:rPr>
                          <w:rFonts w:ascii="微软雅黑" w:hAnsi="微软雅黑" w:eastAsia="微软雅黑" w:cs="微软雅黑"/>
                          <w:color w:val="808080" w:themeColor="text1" w:themeTint="80"/>
                          <w:sz w:val="24"/>
                          <w14:textFill>
                            <w14:solidFill>
                              <w14:schemeClr w14:val="tx1">
                                <w14:lumMod w14:val="50000"/>
                                <w14:lumOff w14:val="50000"/>
                              </w14:schemeClr>
                            </w14:solidFill>
                          </w14:textFill>
                        </w:rPr>
                      </w:pPr>
                      <w:r>
                        <w:rPr>
                          <w:rFonts w:hint="eastAsia" w:ascii="微软雅黑" w:hAnsi="微软雅黑" w:eastAsia="微软雅黑" w:cs="微软雅黑"/>
                          <w:color w:val="808080" w:themeColor="text1" w:themeTint="80"/>
                          <w:sz w:val="28"/>
                          <w:szCs w:val="28"/>
                          <w14:textFill>
                            <w14:solidFill>
                              <w14:schemeClr w14:val="tx1">
                                <w14:lumMod w14:val="50000"/>
                                <w14:lumOff w14:val="50000"/>
                              </w14:schemeClr>
                            </w14:solidFill>
                          </w14:textFill>
                        </w:rPr>
                        <w:t>长沙千视电子科技有限公司</w:t>
                      </w:r>
                    </w:p>
                  </w:txbxContent>
                </v:textbox>
              </v:shape>
            </w:pict>
          </mc:Fallback>
        </mc:AlternateContent>
      </w:r>
      <w:r>
        <w:rPr>
          <w:rFonts w:hint="eastAsia" w:ascii="微软雅黑" w:hAnsi="微软雅黑" w:eastAsia="微软雅黑" w:cs="微软雅黑"/>
          <w:sz w:val="24"/>
          <w:lang w:val="en-US" w:eastAsia="zh-CN"/>
        </w:rPr>
        <w:t xml:space="preserve">tihahhah </w:t>
      </w:r>
    </w:p>
    <w:p w14:paraId="55B9B0D3">
      <w:pPr>
        <w:rPr>
          <w:rFonts w:ascii="微软雅黑" w:hAnsi="微软雅黑" w:eastAsia="微软雅黑" w:cs="微软雅黑"/>
        </w:rPr>
      </w:pPr>
    </w:p>
    <w:p w14:paraId="405CF7C5">
      <w:pPr>
        <w:rPr>
          <w:rFonts w:ascii="微软雅黑" w:hAnsi="微软雅黑" w:eastAsia="微软雅黑" w:cs="微软雅黑"/>
        </w:rPr>
      </w:pPr>
      <w:bookmarkStart w:id="0" w:name="_Hlk114667489"/>
      <w:bookmarkEnd w:id="0"/>
    </w:p>
    <w:p w14:paraId="46E731A8">
      <w:pPr>
        <w:rPr>
          <w:rFonts w:ascii="微软雅黑" w:hAnsi="微软雅黑" w:eastAsia="微软雅黑" w:cs="微软雅黑"/>
        </w:rPr>
      </w:pPr>
    </w:p>
    <w:p w14:paraId="50C10D73">
      <w:pPr>
        <w:rPr>
          <w:rFonts w:ascii="微软雅黑" w:hAnsi="微软雅黑" w:eastAsia="微软雅黑" w:cs="微软雅黑"/>
        </w:rPr>
      </w:pPr>
    </w:p>
    <w:p w14:paraId="23DBAE28">
      <w:pPr>
        <w:rPr>
          <w:rFonts w:ascii="微软雅黑" w:hAnsi="微软雅黑" w:eastAsia="微软雅黑" w:cs="微软雅黑"/>
        </w:rPr>
      </w:pPr>
    </w:p>
    <w:p w14:paraId="5E27C093">
      <w:pPr>
        <w:rPr>
          <w:rFonts w:ascii="微软雅黑" w:hAnsi="微软雅黑" w:eastAsia="微软雅黑" w:cs="微软雅黑"/>
        </w:rPr>
      </w:pPr>
    </w:p>
    <w:p w14:paraId="2C227270">
      <w:pPr>
        <w:rPr>
          <w:rFonts w:ascii="微软雅黑" w:hAnsi="微软雅黑" w:eastAsia="微软雅黑" w:cs="微软雅黑"/>
        </w:rPr>
      </w:pPr>
    </w:p>
    <w:p w14:paraId="1D51B905">
      <w:pPr>
        <w:rPr>
          <w:rFonts w:ascii="微软雅黑" w:hAnsi="微软雅黑" w:eastAsia="微软雅黑" w:cs="微软雅黑"/>
        </w:rPr>
      </w:pPr>
      <w:r>
        <w:rPr>
          <w:rFonts w:hint="eastAsia" w:ascii="阿里巴巴普惠体 3.0 45 Light" w:hAnsi="阿里巴巴普惠体 3.0 45 Light" w:eastAsia="阿里巴巴普惠体 3.0 45 Light" w:cs="阿里巴巴普惠体 3.0 45 Light"/>
          <w:sz w:val="24"/>
          <w:lang w:eastAsia="zh-CN"/>
        </w:rPr>
        <w:drawing>
          <wp:inline distT="0" distB="0" distL="114300" distR="114300">
            <wp:extent cx="6350000" cy="3574415"/>
            <wp:effectExtent l="0" t="0" r="0" b="0"/>
            <wp:docPr id="2" name="图片 2" descr="X86-11.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X86-11.448"/>
                    <pic:cNvPicPr>
                      <a:picLocks noChangeAspect="1"/>
                    </pic:cNvPicPr>
                  </pic:nvPicPr>
                  <pic:blipFill>
                    <a:blip r:embed="rId10"/>
                    <a:stretch>
                      <a:fillRect/>
                    </a:stretch>
                  </pic:blipFill>
                  <pic:spPr>
                    <a:xfrm>
                      <a:off x="0" y="0"/>
                      <a:ext cx="6350000" cy="3574415"/>
                    </a:xfrm>
                    <a:prstGeom prst="rect">
                      <a:avLst/>
                    </a:prstGeom>
                  </pic:spPr>
                </pic:pic>
              </a:graphicData>
            </a:graphic>
          </wp:inline>
        </w:drawing>
      </w:r>
    </w:p>
    <w:p w14:paraId="023E59EF">
      <w:pPr>
        <w:rPr>
          <w:rFonts w:ascii="微软雅黑" w:hAnsi="微软雅黑" w:eastAsia="微软雅黑" w:cs="微软雅黑"/>
        </w:rPr>
      </w:pPr>
    </w:p>
    <w:p w14:paraId="6A096D83">
      <w:pPr>
        <w:rPr>
          <w:rFonts w:ascii="微软雅黑" w:hAnsi="微软雅黑" w:eastAsia="微软雅黑" w:cs="微软雅黑"/>
        </w:rPr>
      </w:pPr>
    </w:p>
    <w:p w14:paraId="441C68EA">
      <w:pPr>
        <w:rPr>
          <w:rFonts w:ascii="微软雅黑" w:hAnsi="微软雅黑" w:eastAsia="微软雅黑" w:cs="微软雅黑"/>
        </w:rPr>
      </w:pPr>
    </w:p>
    <w:p w14:paraId="014E72EC">
      <w:pPr>
        <w:rPr>
          <w:rFonts w:ascii="微软雅黑" w:hAnsi="微软雅黑" w:eastAsia="微软雅黑" w:cs="微软雅黑"/>
        </w:rPr>
      </w:pPr>
    </w:p>
    <w:p w14:paraId="24F1FB51">
      <w:pPr>
        <w:rPr>
          <w:rFonts w:ascii="微软雅黑" w:hAnsi="微软雅黑" w:eastAsia="微软雅黑" w:cs="微软雅黑"/>
        </w:rPr>
      </w:pPr>
    </w:p>
    <w:p w14:paraId="1B4F4616">
      <w:pPr>
        <w:rPr>
          <w:rFonts w:ascii="微软雅黑" w:hAnsi="微软雅黑" w:eastAsia="微软雅黑" w:cs="微软雅黑"/>
        </w:rPr>
      </w:pPr>
    </w:p>
    <w:p w14:paraId="6F42C4E9">
      <w:pPr>
        <w:rPr>
          <w:rFonts w:ascii="微软雅黑" w:hAnsi="微软雅黑" w:eastAsia="微软雅黑" w:cs="微软雅黑"/>
        </w:rPr>
      </w:pPr>
    </w:p>
    <w:p w14:paraId="031478EB">
      <w:pPr>
        <w:jc w:val="center"/>
        <w:rPr>
          <w:rFonts w:hint="default" w:ascii="微软雅黑" w:hAnsi="微软雅黑" w:eastAsia="微软雅黑" w:cs="微软雅黑"/>
          <w:color w:val="0070C0"/>
          <w:sz w:val="48"/>
          <w:szCs w:val="48"/>
          <w:lang w:val="en-US" w:eastAsia="zh-CN"/>
        </w:rPr>
      </w:pPr>
      <w:r>
        <w:rPr>
          <w:rFonts w:hint="eastAsia" w:ascii="微软雅黑" w:hAnsi="微软雅黑" w:eastAsia="微软雅黑" w:cs="微软雅黑"/>
          <w:color w:val="0070C0"/>
          <w:sz w:val="48"/>
          <w:szCs w:val="48"/>
          <w:lang w:val="en-US" w:eastAsia="zh-CN"/>
        </w:rPr>
        <w:t>FXC-A8800 计算卡</w:t>
      </w:r>
    </w:p>
    <w:p w14:paraId="1A5E5E55">
      <w:pPr>
        <w:jc w:val="center"/>
        <w:rPr>
          <w:rFonts w:ascii="微软雅黑" w:hAnsi="微软雅黑" w:eastAsia="微软雅黑" w:cs="微软雅黑"/>
          <w:b/>
          <w:sz w:val="96"/>
          <w:szCs w:val="96"/>
        </w:rPr>
      </w:pPr>
      <w:r>
        <w:rPr>
          <w:rFonts w:hint="eastAsia" w:ascii="微软雅黑" w:hAnsi="微软雅黑" w:eastAsia="微软雅黑" w:cs="微软雅黑"/>
          <w:b/>
          <w:sz w:val="96"/>
          <w:szCs w:val="96"/>
        </w:rPr>
        <w:t>用户手册</w:t>
      </w:r>
    </w:p>
    <w:p w14:paraId="42C12761">
      <w:pPr>
        <w:rPr>
          <w:rFonts w:ascii="微软雅黑" w:hAnsi="微软雅黑" w:eastAsia="微软雅黑" w:cs="微软雅黑"/>
        </w:rPr>
      </w:pPr>
    </w:p>
    <w:p w14:paraId="089CB4A1">
      <w:pPr>
        <w:tabs>
          <w:tab w:val="center" w:pos="5079"/>
        </w:tabs>
        <w:jc w:val="left"/>
        <w:rPr>
          <w:rFonts w:ascii="微软雅黑" w:hAnsi="微软雅黑" w:eastAsia="微软雅黑" w:cs="微软雅黑"/>
          <w:sz w:val="24"/>
        </w:rPr>
        <w:sectPr>
          <w:headerReference r:id="rId3" w:type="default"/>
          <w:pgSz w:w="11905" w:h="16838"/>
          <w:pgMar w:top="850" w:right="873" w:bottom="1134" w:left="873" w:header="426" w:footer="442" w:gutter="0"/>
          <w:pgNumType w:start="1"/>
          <w:cols w:space="0" w:num="1"/>
          <w:docGrid w:type="lines" w:linePitch="312" w:charSpace="0"/>
        </w:sectPr>
      </w:pPr>
      <w:r>
        <w:rPr>
          <w:rFonts w:hint="eastAsia" w:ascii="微软雅黑" w:hAnsi="微软雅黑" w:eastAsia="微软雅黑" w:cs="微软雅黑"/>
        </w:rPr>
        <w:tab/>
      </w:r>
    </w:p>
    <w:p w14:paraId="33B18EFD">
      <w:pPr>
        <w:spacing w:line="360" w:lineRule="auto"/>
        <w:jc w:val="center"/>
        <w:rPr>
          <w:rFonts w:ascii="微软雅黑" w:hAnsi="微软雅黑" w:eastAsia="微软雅黑" w:cs="微软雅黑"/>
          <w:b/>
          <w:bCs/>
          <w:sz w:val="24"/>
        </w:rPr>
      </w:pPr>
      <w:r>
        <w:rPr>
          <w:rFonts w:hint="eastAsia" w:ascii="微软雅黑" w:hAnsi="微软雅黑" w:eastAsia="微软雅黑" w:cs="微软雅黑"/>
          <w:b/>
          <w:bCs/>
          <w:sz w:val="24"/>
          <w:lang w:val="de-DE"/>
        </w:rPr>
        <w:t>法律声明</w:t>
      </w:r>
    </w:p>
    <w:p w14:paraId="6C7A61DB">
      <w:pPr>
        <w:ind w:firstLine="600" w:firstLineChars="250"/>
        <w:rPr>
          <w:rFonts w:ascii="微软雅黑" w:hAnsi="微软雅黑" w:eastAsia="微软雅黑" w:cs="微软雅黑"/>
          <w:sz w:val="24"/>
        </w:rPr>
      </w:pPr>
      <w:r>
        <w:rPr>
          <w:rFonts w:hint="eastAsia" w:ascii="微软雅黑" w:hAnsi="微软雅黑" w:eastAsia="微软雅黑" w:cs="微软雅黑"/>
          <w:sz w:val="24"/>
        </w:rPr>
        <w:t>若接收长沙千视电子科技有限公司（以下称为“千视电子”）的此份文档，即表示您已同意以下条款。若不同意以下条款，请停止使用本文档。</w:t>
      </w:r>
    </w:p>
    <w:p w14:paraId="3CADDA05">
      <w:pPr>
        <w:ind w:firstLine="600" w:firstLineChars="250"/>
        <w:rPr>
          <w:rFonts w:ascii="微软雅黑" w:hAnsi="微软雅黑" w:eastAsia="微软雅黑" w:cs="微软雅黑"/>
          <w:sz w:val="24"/>
        </w:rPr>
      </w:pPr>
      <w:r>
        <w:rPr>
          <w:rFonts w:hint="eastAsia" w:ascii="微软雅黑" w:hAnsi="微软雅黑" w:eastAsia="微软雅黑" w:cs="微软雅黑"/>
          <w:sz w:val="24"/>
        </w:rPr>
        <w:t>本文档版权所有长沙千视电子科技有限公司。保留任何未在本文档中明示授予的权利。文档中涉及千视电子的专有信息。未经千视电子事先书面许可，任何单位和个人不得复制、传递、分发、使用和泄漏该文档以及该文档包含的任何图片、表格、数据及其他信息。</w:t>
      </w:r>
    </w:p>
    <w:p w14:paraId="3FC06F6B">
      <w:pPr>
        <w:ind w:firstLine="600" w:firstLineChars="250"/>
        <w:rPr>
          <w:rFonts w:ascii="微软雅黑" w:hAnsi="微软雅黑" w:eastAsia="微软雅黑" w:cs="微软雅黑"/>
          <w:sz w:val="24"/>
        </w:rPr>
      </w:pPr>
      <w:r>
        <w:rPr>
          <w:rFonts w:hint="eastAsia" w:ascii="微软雅黑" w:hAnsi="微软雅黑" w:eastAsia="微软雅黑" w:cs="微软雅黑"/>
          <w:sz w:val="24"/>
        </w:rPr>
        <w:drawing>
          <wp:inline distT="0" distB="0" distL="114300" distR="114300">
            <wp:extent cx="227965" cy="238125"/>
            <wp:effectExtent l="0" t="0" r="635" b="9525"/>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11"/>
                    <a:stretch>
                      <a:fillRect/>
                    </a:stretch>
                  </pic:blipFill>
                  <pic:spPr>
                    <a:xfrm>
                      <a:off x="0" y="0"/>
                      <a:ext cx="227965" cy="238125"/>
                    </a:xfrm>
                    <a:prstGeom prst="rect">
                      <a:avLst/>
                    </a:prstGeom>
                    <a:noFill/>
                    <a:ln>
                      <a:noFill/>
                    </a:ln>
                  </pic:spPr>
                </pic:pic>
              </a:graphicData>
            </a:graphic>
          </wp:inline>
        </w:drawing>
      </w:r>
      <w:r>
        <w:rPr>
          <w:rFonts w:hint="eastAsia" w:ascii="微软雅黑" w:hAnsi="微软雅黑" w:eastAsia="微软雅黑" w:cs="微软雅黑"/>
          <w:sz w:val="24"/>
        </w:rPr>
        <w:t>是千视电子的注册商标。千视电子产品的名称和标志是千视电子的商标或注册商标。在本文档中提及的其他产品或公司名称可能是其各自所有者的商标或注册商标。在未经千视电子或第三方权利人事先书面同意的情况下，阅读本文档并不表示以默示、不可反言或其他方式授予阅读者任何使用本文档中出现的任何标记的权利。</w:t>
      </w:r>
    </w:p>
    <w:p w14:paraId="0ACD9BF7">
      <w:pPr>
        <w:ind w:firstLine="600" w:firstLineChars="250"/>
        <w:rPr>
          <w:rFonts w:ascii="微软雅黑" w:hAnsi="微软雅黑" w:eastAsia="微软雅黑" w:cs="微软雅黑"/>
          <w:sz w:val="24"/>
        </w:rPr>
      </w:pPr>
      <w:r>
        <w:rPr>
          <w:rFonts w:hint="eastAsia" w:ascii="微软雅黑" w:hAnsi="微软雅黑" w:eastAsia="微软雅黑" w:cs="微软雅黑"/>
          <w:sz w:val="24"/>
        </w:rPr>
        <w:t>本产品符合有关环境保护和人身安全方面的设计要求，产品的存放、使用和弃置应遵照产品手册、相关合同或相关国法律、法规的要求进行。</w:t>
      </w:r>
    </w:p>
    <w:p w14:paraId="19868534">
      <w:pPr>
        <w:ind w:firstLine="600" w:firstLineChars="250"/>
        <w:rPr>
          <w:rFonts w:ascii="微软雅黑" w:hAnsi="微软雅黑" w:eastAsia="微软雅黑" w:cs="微软雅黑"/>
          <w:sz w:val="24"/>
        </w:rPr>
      </w:pPr>
      <w:r>
        <w:rPr>
          <w:rFonts w:hint="eastAsia" w:ascii="微软雅黑" w:hAnsi="微软雅黑" w:eastAsia="微软雅黑" w:cs="微软雅黑"/>
          <w:sz w:val="24"/>
        </w:rPr>
        <w:t>本文档按“现状”和“仅此状态”提供。本文档中的信息随着千视电子产品和技术的进步将不断更新，千视电子不再通知此类信息的更新。</w:t>
      </w:r>
    </w:p>
    <w:p w14:paraId="14C1DA52">
      <w:pPr>
        <w:ind w:firstLine="480" w:firstLineChars="200"/>
        <w:rPr>
          <w:rFonts w:ascii="微软雅黑" w:hAnsi="微软雅黑" w:eastAsia="微软雅黑" w:cs="微软雅黑"/>
          <w:sz w:val="24"/>
        </w:rPr>
      </w:pPr>
      <w:r>
        <w:rPr>
          <w:rFonts w:hint="eastAsia" w:ascii="微软雅黑" w:hAnsi="微软雅黑" w:eastAsia="微软雅黑" w:cs="微软雅黑"/>
          <w:sz w:val="24"/>
        </w:rPr>
        <w:t>本文档未尽事宜，请访问千视电子网站www.kiloview.com获取相关信息和技术支持。</w:t>
      </w:r>
    </w:p>
    <w:p w14:paraId="647EE5DB">
      <w:pPr>
        <w:ind w:firstLine="420" w:firstLineChars="200"/>
        <w:rPr>
          <w:rFonts w:ascii="微软雅黑" w:hAnsi="微软雅黑" w:eastAsia="微软雅黑" w:cs="微软雅黑"/>
          <w:sz w:val="21"/>
          <w:szCs w:val="22"/>
        </w:rPr>
      </w:pPr>
    </w:p>
    <w:p w14:paraId="5D91DC04">
      <w:pPr>
        <w:jc w:val="center"/>
        <w:rPr>
          <w:rFonts w:ascii="微软雅黑" w:hAnsi="微软雅黑" w:eastAsia="微软雅黑" w:cs="微软雅黑"/>
          <w:b/>
          <w:bCs/>
          <w:sz w:val="24"/>
        </w:rPr>
      </w:pPr>
    </w:p>
    <w:p w14:paraId="7E9952BA">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highlight w:val="none"/>
        </w:rPr>
      </w:pPr>
      <w:r>
        <w:rPr>
          <w:rFonts w:hint="eastAsia" w:ascii="PingFang SC Regular" w:hAnsi="PingFang SC Regular" w:eastAsia="PingFang SC Regular" w:cs="PingFang SC Regular"/>
          <w:b/>
          <w:bCs/>
          <w:kern w:val="0"/>
          <w:sz w:val="24"/>
          <w:szCs w:val="24"/>
          <w:highlight w:val="none"/>
          <w:lang w:val="en-US" w:eastAsia="zh-CN" w:bidi="ar"/>
        </w:rPr>
        <w:t>适用型号说明</w:t>
      </w:r>
    </w:p>
    <w:p w14:paraId="17673E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PingFang SC Regular" w:hAnsi="PingFang SC Regular" w:eastAsia="PingFang SC Regular" w:cs="PingFang SC Regular"/>
          <w:color w:val="000000"/>
          <w:sz w:val="24"/>
          <w:szCs w:val="24"/>
        </w:rPr>
      </w:pPr>
      <w:r>
        <w:rPr>
          <w:rFonts w:hint="eastAsia" w:ascii="PingFang SC Regular" w:hAnsi="PingFang SC Regular" w:eastAsia="PingFang SC Regular" w:cs="PingFang SC Regular"/>
          <w:color w:val="000000"/>
          <w:kern w:val="0"/>
          <w:sz w:val="24"/>
          <w:szCs w:val="24"/>
          <w:lang w:val="en-US" w:eastAsia="zh-CN" w:bidi="ar"/>
        </w:rPr>
        <w:t>本用户手册适用于 Kiloview FXC-A8800 系列计算卡。该系列产品专为 Kiloview RF02 机架式平台设计，采用模块化设计，按</w:t>
      </w:r>
      <w:r>
        <w:rPr>
          <w:rStyle w:val="31"/>
          <w:rFonts w:hint="eastAsia" w:ascii="PingFang SC Regular" w:hAnsi="PingFang SC Regular" w:eastAsia="PingFang SC Regular" w:cs="PingFang SC Regular"/>
          <w:b/>
          <w:bCs/>
          <w:color w:val="000000"/>
          <w:kern w:val="0"/>
          <w:sz w:val="24"/>
          <w:szCs w:val="24"/>
          <w:lang w:val="en-US" w:eastAsia="zh-CN" w:bidi="ar"/>
        </w:rPr>
        <w:t>板载内存容量 + 标配 NVMe SSD 容量</w:t>
      </w:r>
      <w:r>
        <w:rPr>
          <w:rFonts w:hint="eastAsia" w:ascii="PingFang SC Regular" w:hAnsi="PingFang SC Regular" w:eastAsia="PingFang SC Regular" w:cs="PingFang SC Regular"/>
          <w:color w:val="000000"/>
          <w:kern w:val="0"/>
          <w:sz w:val="24"/>
          <w:szCs w:val="24"/>
          <w:lang w:val="en-US" w:eastAsia="zh-CN" w:bidi="ar"/>
        </w:rPr>
        <w:t>分四款配置型号，核心硬件一致，仅存储配置不同，具体型号区分如下：</w:t>
      </w:r>
    </w:p>
    <w:p w14:paraId="2A8A9DAD">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420" w:leftChars="0" w:right="0" w:rightChars="0" w:hanging="420" w:firstLineChars="0"/>
        <w:rPr>
          <w:rFonts w:hint="eastAsia" w:ascii="PingFang SC Regular" w:hAnsi="PingFang SC Regular" w:eastAsia="PingFang SC Regular" w:cs="PingFang SC Regular"/>
          <w:color w:val="000000"/>
          <w:sz w:val="24"/>
          <w:szCs w:val="24"/>
        </w:rPr>
      </w:pPr>
      <w:r>
        <w:rPr>
          <w:rFonts w:hint="eastAsia" w:ascii="PingFang SC Regular" w:hAnsi="PingFang SC Regular" w:eastAsia="PingFang SC Regular" w:cs="PingFang SC Regular"/>
          <w:color w:val="000000"/>
          <w:sz w:val="24"/>
          <w:szCs w:val="24"/>
        </w:rPr>
        <w:t>FXC-A8800-16G/1T：配备 16GB DDR5 内存 + 标配 1TB NVMe PCIe SSD</w:t>
      </w:r>
    </w:p>
    <w:p w14:paraId="328153A2">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420" w:leftChars="0" w:right="0" w:rightChars="0" w:hanging="420" w:firstLineChars="0"/>
        <w:rPr>
          <w:rFonts w:hint="eastAsia" w:ascii="PingFang SC Regular" w:hAnsi="PingFang SC Regular" w:eastAsia="PingFang SC Regular" w:cs="PingFang SC Regular"/>
          <w:color w:val="000000"/>
          <w:sz w:val="24"/>
          <w:szCs w:val="24"/>
        </w:rPr>
      </w:pPr>
      <w:r>
        <w:rPr>
          <w:rFonts w:hint="eastAsia" w:ascii="PingFang SC Regular" w:hAnsi="PingFang SC Regular" w:eastAsia="PingFang SC Regular" w:cs="PingFang SC Regular"/>
          <w:color w:val="000000"/>
          <w:sz w:val="24"/>
          <w:szCs w:val="24"/>
        </w:rPr>
        <w:t>FXC-A8800-16G/2T：配备 16GB DDR5 内存 + 标配 2TB NVMe PCIe SSD</w:t>
      </w:r>
    </w:p>
    <w:p w14:paraId="214A9E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PingFang SC Regular" w:hAnsi="PingFang SC Regular" w:eastAsia="PingFang SC Regular" w:cs="PingFang SC Regular"/>
          <w:color w:val="000000"/>
          <w:sz w:val="24"/>
          <w:szCs w:val="24"/>
        </w:rPr>
      </w:pPr>
      <w:r>
        <w:rPr>
          <w:rFonts w:hint="eastAsia" w:ascii="PingFang SC Regular" w:hAnsi="PingFang SC Regular" w:eastAsia="PingFang SC Regular" w:cs="PingFang SC Regular"/>
          <w:color w:val="000000"/>
          <w:kern w:val="0"/>
          <w:sz w:val="24"/>
          <w:szCs w:val="24"/>
          <w:lang w:val="en-US" w:eastAsia="zh-CN" w:bidi="ar"/>
        </w:rPr>
        <w:t>本系列产品统一采用 AMD Ryzen Embedded 8845HS 处理器，手册中提及的接口、系统配置及管理方式在整个系列中通用。具体产品功能特性，请以您所购买型号的官方规格为准。</w:t>
      </w:r>
    </w:p>
    <w:p w14:paraId="76913A65">
      <w:pPr>
        <w:jc w:val="center"/>
        <w:rPr>
          <w:rFonts w:ascii="微软雅黑" w:hAnsi="微软雅黑" w:eastAsia="微软雅黑" w:cs="微软雅黑"/>
          <w:b/>
          <w:bCs/>
          <w:sz w:val="24"/>
        </w:rPr>
      </w:pPr>
    </w:p>
    <w:p w14:paraId="6084013A">
      <w:pPr>
        <w:jc w:val="center"/>
        <w:rPr>
          <w:rFonts w:ascii="微软雅黑" w:hAnsi="微软雅黑" w:eastAsia="微软雅黑" w:cs="微软雅黑"/>
          <w:b/>
          <w:bCs/>
          <w:sz w:val="24"/>
        </w:rPr>
      </w:pPr>
    </w:p>
    <w:p w14:paraId="211AAAD3">
      <w:pPr>
        <w:pStyle w:val="41"/>
        <w:jc w:val="center"/>
        <w:rPr>
          <w:rFonts w:cs="微软雅黑"/>
          <w:sz w:val="28"/>
          <w:szCs w:val="28"/>
        </w:rPr>
      </w:pPr>
      <w:r>
        <w:rPr>
          <w:rFonts w:hint="eastAsia" w:cs="微软雅黑"/>
          <w:color w:val="auto"/>
          <w:sz w:val="28"/>
          <w:szCs w:val="28"/>
        </w:rPr>
        <w:t>目  录</w:t>
      </w:r>
    </w:p>
    <w:p w14:paraId="6AC84043">
      <w:pPr>
        <w:pStyle w:val="20"/>
        <w:tabs>
          <w:tab w:val="right" w:leader="dot" w:pos="10159"/>
        </w:tabs>
      </w:pPr>
      <w:r>
        <w:rPr>
          <w:rFonts w:hint="eastAsia" w:ascii="微软雅黑" w:hAnsi="微软雅黑" w:eastAsia="微软雅黑" w:cs="微软雅黑"/>
          <w:sz w:val="24"/>
          <w:szCs w:val="24"/>
        </w:rPr>
        <w:fldChar w:fldCharType="begin"/>
      </w:r>
      <w:r>
        <w:rPr>
          <w:rFonts w:hint="eastAsia" w:ascii="微软雅黑" w:hAnsi="微软雅黑" w:eastAsia="微软雅黑" w:cs="微软雅黑"/>
          <w:sz w:val="24"/>
          <w:szCs w:val="24"/>
        </w:rPr>
        <w:instrText xml:space="preserve"> TOC \o "1-3" \h \z \u </w:instrText>
      </w:r>
      <w:r>
        <w:rPr>
          <w:rFonts w:hint="eastAsia" w:ascii="微软雅黑" w:hAnsi="微软雅黑" w:eastAsia="微软雅黑" w:cs="微软雅黑"/>
          <w:sz w:val="24"/>
          <w:szCs w:val="24"/>
        </w:rPr>
        <w:fldChar w:fldCharType="separate"/>
      </w: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_Toc1645839240 </w:instrText>
      </w:r>
      <w:r>
        <w:rPr>
          <w:rFonts w:hint="eastAsia" w:ascii="微软雅黑" w:hAnsi="微软雅黑" w:eastAsia="微软雅黑" w:cs="微软雅黑"/>
          <w:szCs w:val="24"/>
        </w:rPr>
        <w:fldChar w:fldCharType="separate"/>
      </w:r>
      <w:r>
        <w:rPr>
          <w:rFonts w:hint="eastAsia" w:ascii="微软雅黑" w:hAnsi="微软雅黑" w:cs="微软雅黑"/>
          <w:szCs w:val="32"/>
        </w:rPr>
        <w:t>1 产品介绍</w:t>
      </w:r>
      <w:r>
        <w:tab/>
      </w:r>
      <w:r>
        <w:fldChar w:fldCharType="begin"/>
      </w:r>
      <w:r>
        <w:instrText xml:space="preserve"> PAGEREF _Toc1645839240 \h </w:instrText>
      </w:r>
      <w:r>
        <w:fldChar w:fldCharType="separate"/>
      </w:r>
      <w:r>
        <w:t>5</w:t>
      </w:r>
      <w:r>
        <w:fldChar w:fldCharType="end"/>
      </w:r>
      <w:r>
        <w:rPr>
          <w:rFonts w:hint="eastAsia" w:ascii="微软雅黑" w:hAnsi="微软雅黑" w:eastAsia="微软雅黑" w:cs="微软雅黑"/>
          <w:szCs w:val="24"/>
        </w:rPr>
        <w:fldChar w:fldCharType="end"/>
      </w:r>
    </w:p>
    <w:p w14:paraId="45F380C5">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_Toc2030733320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szCs w:val="30"/>
        </w:rPr>
        <w:t xml:space="preserve">1.1 </w:t>
      </w:r>
      <w:r>
        <w:rPr>
          <w:rFonts w:hint="eastAsia" w:ascii="微软雅黑" w:hAnsi="微软雅黑" w:eastAsia="微软雅黑" w:cs="微软雅黑"/>
          <w:szCs w:val="30"/>
        </w:rPr>
        <w:t>产品特点</w:t>
      </w:r>
      <w:r>
        <w:tab/>
      </w:r>
      <w:r>
        <w:fldChar w:fldCharType="begin"/>
      </w:r>
      <w:r>
        <w:instrText xml:space="preserve"> PAGEREF _Toc2030733320 \h </w:instrText>
      </w:r>
      <w:r>
        <w:fldChar w:fldCharType="separate"/>
      </w:r>
      <w:r>
        <w:t>5</w:t>
      </w:r>
      <w:r>
        <w:fldChar w:fldCharType="end"/>
      </w:r>
      <w:r>
        <w:rPr>
          <w:rFonts w:hint="eastAsia" w:ascii="微软雅黑" w:hAnsi="微软雅黑" w:eastAsia="微软雅黑" w:cs="微软雅黑"/>
          <w:szCs w:val="24"/>
        </w:rPr>
        <w:fldChar w:fldCharType="end"/>
      </w:r>
    </w:p>
    <w:p w14:paraId="1A2C16C1">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_Toc577307469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szCs w:val="28"/>
        </w:rPr>
        <w:t xml:space="preserve">1.2 </w:t>
      </w:r>
      <w:r>
        <w:rPr>
          <w:rFonts w:hint="eastAsia" w:ascii="微软雅黑" w:hAnsi="微软雅黑" w:eastAsia="微软雅黑" w:cs="微软雅黑"/>
          <w:szCs w:val="30"/>
        </w:rPr>
        <w:t>技术参数</w:t>
      </w:r>
      <w:r>
        <w:tab/>
      </w:r>
      <w:r>
        <w:fldChar w:fldCharType="begin"/>
      </w:r>
      <w:r>
        <w:instrText xml:space="preserve"> PAGEREF _Toc577307469 \h </w:instrText>
      </w:r>
      <w:r>
        <w:fldChar w:fldCharType="separate"/>
      </w:r>
      <w:r>
        <w:t>7</w:t>
      </w:r>
      <w:r>
        <w:fldChar w:fldCharType="end"/>
      </w:r>
      <w:r>
        <w:rPr>
          <w:rFonts w:hint="eastAsia" w:ascii="微软雅黑" w:hAnsi="微软雅黑" w:eastAsia="微软雅黑" w:cs="微软雅黑"/>
          <w:szCs w:val="24"/>
        </w:rPr>
        <w:fldChar w:fldCharType="end"/>
      </w:r>
    </w:p>
    <w:p w14:paraId="2FD32A21">
      <w:pPr>
        <w:pStyle w:val="20"/>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_Toc475514337 </w:instrText>
      </w:r>
      <w:r>
        <w:rPr>
          <w:rFonts w:hint="eastAsia" w:ascii="微软雅黑" w:hAnsi="微软雅黑" w:eastAsia="微软雅黑" w:cs="微软雅黑"/>
          <w:szCs w:val="24"/>
        </w:rPr>
        <w:fldChar w:fldCharType="separate"/>
      </w:r>
      <w:r>
        <w:rPr>
          <w:rFonts w:ascii="微软雅黑" w:hAnsi="微软雅黑" w:cs="微软雅黑"/>
          <w:szCs w:val="32"/>
        </w:rPr>
        <w:t xml:space="preserve">2 </w:t>
      </w:r>
      <w:r>
        <w:rPr>
          <w:rFonts w:hint="eastAsia" w:ascii="微软雅黑" w:hAnsi="微软雅黑" w:cs="微软雅黑"/>
          <w:szCs w:val="32"/>
        </w:rPr>
        <w:t>设备清单和接口说明</w:t>
      </w:r>
      <w:r>
        <w:tab/>
      </w:r>
      <w:r>
        <w:fldChar w:fldCharType="begin"/>
      </w:r>
      <w:r>
        <w:instrText xml:space="preserve"> PAGEREF _Toc475514337 \h </w:instrText>
      </w:r>
      <w:r>
        <w:fldChar w:fldCharType="separate"/>
      </w:r>
      <w:r>
        <w:t>10</w:t>
      </w:r>
      <w:r>
        <w:fldChar w:fldCharType="end"/>
      </w:r>
      <w:r>
        <w:rPr>
          <w:rFonts w:hint="eastAsia" w:ascii="微软雅黑" w:hAnsi="微软雅黑" w:eastAsia="微软雅黑" w:cs="微软雅黑"/>
          <w:szCs w:val="24"/>
        </w:rPr>
        <w:fldChar w:fldCharType="end"/>
      </w:r>
    </w:p>
    <w:p w14:paraId="06510AD4">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_Toc1182811472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szCs w:val="30"/>
        </w:rPr>
        <w:t xml:space="preserve">2.1 </w:t>
      </w:r>
      <w:r>
        <w:rPr>
          <w:rFonts w:hint="eastAsia" w:ascii="微软雅黑" w:hAnsi="微软雅黑" w:eastAsia="微软雅黑" w:cs="微软雅黑"/>
          <w:szCs w:val="30"/>
        </w:rPr>
        <w:t>设备清单</w:t>
      </w:r>
      <w:r>
        <w:tab/>
      </w:r>
      <w:r>
        <w:fldChar w:fldCharType="begin"/>
      </w:r>
      <w:r>
        <w:instrText xml:space="preserve"> PAGEREF _Toc1182811472 \h </w:instrText>
      </w:r>
      <w:r>
        <w:fldChar w:fldCharType="separate"/>
      </w:r>
      <w:r>
        <w:t>10</w:t>
      </w:r>
      <w:r>
        <w:fldChar w:fldCharType="end"/>
      </w:r>
      <w:r>
        <w:rPr>
          <w:rFonts w:hint="eastAsia" w:ascii="微软雅黑" w:hAnsi="微软雅黑" w:eastAsia="微软雅黑" w:cs="微软雅黑"/>
          <w:szCs w:val="24"/>
        </w:rPr>
        <w:fldChar w:fldCharType="end"/>
      </w:r>
    </w:p>
    <w:p w14:paraId="1A1C1BA6">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_Toc256289625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szCs w:val="30"/>
        </w:rPr>
        <w:t xml:space="preserve">2.2 </w:t>
      </w:r>
      <w:r>
        <w:rPr>
          <w:rFonts w:hint="eastAsia" w:ascii="微软雅黑" w:hAnsi="微软雅黑" w:eastAsia="微软雅黑" w:cs="微软雅黑"/>
          <w:szCs w:val="30"/>
        </w:rPr>
        <w:t>设备接口说明</w:t>
      </w:r>
      <w:r>
        <w:tab/>
      </w:r>
      <w:r>
        <w:fldChar w:fldCharType="begin"/>
      </w:r>
      <w:r>
        <w:instrText xml:space="preserve"> PAGEREF _Toc256289625 \h </w:instrText>
      </w:r>
      <w:r>
        <w:fldChar w:fldCharType="separate"/>
      </w:r>
      <w:r>
        <w:t>10</w:t>
      </w:r>
      <w:r>
        <w:fldChar w:fldCharType="end"/>
      </w:r>
      <w:r>
        <w:rPr>
          <w:rFonts w:hint="eastAsia" w:ascii="微软雅黑" w:hAnsi="微软雅黑" w:eastAsia="微软雅黑" w:cs="微软雅黑"/>
          <w:szCs w:val="24"/>
        </w:rPr>
        <w:fldChar w:fldCharType="end"/>
      </w:r>
    </w:p>
    <w:p w14:paraId="61989E29">
      <w:pPr>
        <w:pStyle w:val="20"/>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_Toc1755015140 </w:instrText>
      </w:r>
      <w:r>
        <w:rPr>
          <w:rFonts w:hint="eastAsia" w:ascii="微软雅黑" w:hAnsi="微软雅黑" w:eastAsia="微软雅黑" w:cs="微软雅黑"/>
          <w:szCs w:val="24"/>
        </w:rPr>
        <w:fldChar w:fldCharType="separate"/>
      </w:r>
      <w:r>
        <w:rPr>
          <w:rFonts w:hint="eastAsia" w:ascii="阿里巴巴普惠体 3.0 45 Light" w:hAnsi="阿里巴巴普惠体 3.0 45 Light" w:eastAsia="阿里巴巴普惠体 3.0 45 Light" w:cs="阿里巴巴普惠体 3.0 45 Light"/>
        </w:rPr>
        <w:t xml:space="preserve">3 </w:t>
      </w:r>
      <w:r>
        <w:rPr>
          <w:rFonts w:hint="eastAsia" w:ascii="微软雅黑" w:hAnsi="微软雅黑" w:cs="微软雅黑"/>
          <w:szCs w:val="32"/>
        </w:rPr>
        <w:t>设备安装与连接</w:t>
      </w:r>
      <w:r>
        <w:tab/>
      </w:r>
      <w:r>
        <w:fldChar w:fldCharType="begin"/>
      </w:r>
      <w:r>
        <w:instrText xml:space="preserve"> PAGEREF _Toc1755015140 \h </w:instrText>
      </w:r>
      <w:r>
        <w:fldChar w:fldCharType="separate"/>
      </w:r>
      <w:r>
        <w:t>11</w:t>
      </w:r>
      <w:r>
        <w:fldChar w:fldCharType="end"/>
      </w:r>
      <w:r>
        <w:rPr>
          <w:rFonts w:hint="eastAsia" w:ascii="微软雅黑" w:hAnsi="微软雅黑" w:eastAsia="微软雅黑" w:cs="微软雅黑"/>
          <w:szCs w:val="24"/>
        </w:rPr>
        <w:fldChar w:fldCharType="end"/>
      </w:r>
    </w:p>
    <w:p w14:paraId="5D44D86D">
      <w:pPr>
        <w:pStyle w:val="20"/>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_Toc851566435 </w:instrText>
      </w:r>
      <w:r>
        <w:rPr>
          <w:rFonts w:hint="eastAsia" w:ascii="微软雅黑" w:hAnsi="微软雅黑" w:eastAsia="微软雅黑" w:cs="微软雅黑"/>
          <w:szCs w:val="24"/>
        </w:rPr>
        <w:fldChar w:fldCharType="separate"/>
      </w:r>
      <w:r>
        <w:rPr>
          <w:rFonts w:hint="default"/>
          <w:lang w:val="en-US" w:eastAsia="zh-CN"/>
        </w:rPr>
        <w:t xml:space="preserve">4 </w:t>
      </w:r>
      <w:r>
        <w:rPr>
          <w:rFonts w:hint="eastAsia"/>
          <w:lang w:val="en-US" w:eastAsia="zh-CN"/>
        </w:rPr>
        <w:t>系统安装</w:t>
      </w:r>
      <w:r>
        <w:tab/>
      </w:r>
      <w:r>
        <w:fldChar w:fldCharType="begin"/>
      </w:r>
      <w:r>
        <w:instrText xml:space="preserve"> PAGEREF _Toc851566435 \h </w:instrText>
      </w:r>
      <w:r>
        <w:fldChar w:fldCharType="separate"/>
      </w:r>
      <w:r>
        <w:t>13</w:t>
      </w:r>
      <w:r>
        <w:fldChar w:fldCharType="end"/>
      </w:r>
      <w:r>
        <w:rPr>
          <w:rFonts w:hint="eastAsia" w:ascii="微软雅黑" w:hAnsi="微软雅黑" w:eastAsia="微软雅黑" w:cs="微软雅黑"/>
          <w:szCs w:val="24"/>
        </w:rPr>
        <w:fldChar w:fldCharType="end"/>
      </w:r>
    </w:p>
    <w:p w14:paraId="50C2E764">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_Toc1446049437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szCs w:val="30"/>
        </w:rPr>
        <w:t xml:space="preserve">4.1 </w:t>
      </w:r>
      <w:r>
        <w:rPr>
          <w:rFonts w:hint="eastAsia" w:ascii="PingFang SC Regular" w:hAnsi="PingFang SC Regular" w:eastAsia="PingFang SC Regular" w:cs="PingFang SC Regular"/>
          <w:szCs w:val="30"/>
          <w:lang w:val="en-US" w:eastAsia="zh-CN"/>
        </w:rPr>
        <w:t>FXC-A8800计算卡外接键盘鼠标使用</w:t>
      </w:r>
      <w:r>
        <w:tab/>
      </w:r>
      <w:r>
        <w:fldChar w:fldCharType="begin"/>
      </w:r>
      <w:r>
        <w:instrText xml:space="preserve"> PAGEREF _Toc1446049437 \h </w:instrText>
      </w:r>
      <w:r>
        <w:fldChar w:fldCharType="separate"/>
      </w:r>
      <w:r>
        <w:t>13</w:t>
      </w:r>
      <w:r>
        <w:fldChar w:fldCharType="end"/>
      </w:r>
      <w:r>
        <w:rPr>
          <w:rFonts w:hint="eastAsia" w:ascii="微软雅黑" w:hAnsi="微软雅黑" w:eastAsia="微软雅黑" w:cs="微软雅黑"/>
          <w:szCs w:val="24"/>
        </w:rPr>
        <w:fldChar w:fldCharType="end"/>
      </w:r>
    </w:p>
    <w:p w14:paraId="05B30DE0">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_Toc680454560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szCs w:val="30"/>
          <w:lang w:val="en-US" w:eastAsia="zh-CN"/>
        </w:rPr>
        <w:t xml:space="preserve">4.2 </w:t>
      </w:r>
      <w:r>
        <w:rPr>
          <w:rFonts w:hint="eastAsia" w:ascii="PingFang SC Regular" w:hAnsi="PingFang SC Regular" w:eastAsia="PingFang SC Regular" w:cs="PingFang SC Regular"/>
          <w:szCs w:val="30"/>
          <w:lang w:val="en-US" w:eastAsia="zh-CN"/>
        </w:rPr>
        <w:t>FXC-A8800计算卡系统安装流程</w:t>
      </w:r>
      <w:r>
        <w:tab/>
      </w:r>
      <w:r>
        <w:fldChar w:fldCharType="begin"/>
      </w:r>
      <w:r>
        <w:instrText xml:space="preserve"> PAGEREF _Toc680454560 \h </w:instrText>
      </w:r>
      <w:r>
        <w:fldChar w:fldCharType="separate"/>
      </w:r>
      <w:r>
        <w:t>13</w:t>
      </w:r>
      <w:r>
        <w:fldChar w:fldCharType="end"/>
      </w:r>
      <w:r>
        <w:rPr>
          <w:rFonts w:hint="eastAsia" w:ascii="微软雅黑" w:hAnsi="微软雅黑" w:eastAsia="微软雅黑" w:cs="微软雅黑"/>
          <w:szCs w:val="24"/>
        </w:rPr>
        <w:fldChar w:fldCharType="end"/>
      </w:r>
    </w:p>
    <w:p w14:paraId="443F58CE">
      <w:pPr>
        <w:pStyle w:val="15"/>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_Toc1049369645 </w:instrText>
      </w:r>
      <w:r>
        <w:rPr>
          <w:rFonts w:hint="eastAsia" w:ascii="微软雅黑" w:hAnsi="微软雅黑" w:eastAsia="微软雅黑" w:cs="微软雅黑"/>
          <w:szCs w:val="24"/>
        </w:rPr>
        <w:fldChar w:fldCharType="separate"/>
      </w:r>
      <w:r>
        <w:t xml:space="preserve">4.2.1 </w:t>
      </w:r>
      <w:r>
        <w:rPr>
          <w:rFonts w:hint="default"/>
          <w:lang w:val="en-US" w:eastAsia="zh-CN"/>
        </w:rPr>
        <w:t>插入启动盘并重启计算卡</w:t>
      </w:r>
      <w:r>
        <w:tab/>
      </w:r>
      <w:r>
        <w:fldChar w:fldCharType="begin"/>
      </w:r>
      <w:r>
        <w:instrText xml:space="preserve"> PAGEREF _Toc1049369645 \h </w:instrText>
      </w:r>
      <w:r>
        <w:fldChar w:fldCharType="separate"/>
      </w:r>
      <w:r>
        <w:t>13</w:t>
      </w:r>
      <w:r>
        <w:fldChar w:fldCharType="end"/>
      </w:r>
      <w:r>
        <w:rPr>
          <w:rFonts w:hint="eastAsia" w:ascii="微软雅黑" w:hAnsi="微软雅黑" w:eastAsia="微软雅黑" w:cs="微软雅黑"/>
          <w:szCs w:val="24"/>
        </w:rPr>
        <w:fldChar w:fldCharType="end"/>
      </w:r>
    </w:p>
    <w:p w14:paraId="1F10FBC7">
      <w:pPr>
        <w:pStyle w:val="15"/>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_Toc1619914351 </w:instrText>
      </w:r>
      <w:r>
        <w:rPr>
          <w:rFonts w:hint="eastAsia" w:ascii="微软雅黑" w:hAnsi="微软雅黑" w:eastAsia="微软雅黑" w:cs="微软雅黑"/>
          <w:szCs w:val="24"/>
        </w:rPr>
        <w:fldChar w:fldCharType="separate"/>
      </w:r>
      <w:r>
        <w:t xml:space="preserve">4.2.2 </w:t>
      </w:r>
      <w:r>
        <w:rPr>
          <w:rFonts w:hint="default"/>
          <w:lang w:val="en-US" w:eastAsia="zh-CN"/>
        </w:rPr>
        <w:t>进入计算卡 BIOS/UEFI 设置界面</w:t>
      </w:r>
      <w:r>
        <w:tab/>
      </w:r>
      <w:r>
        <w:fldChar w:fldCharType="begin"/>
      </w:r>
      <w:r>
        <w:instrText xml:space="preserve"> PAGEREF _Toc1619914351 \h </w:instrText>
      </w:r>
      <w:r>
        <w:fldChar w:fldCharType="separate"/>
      </w:r>
      <w:r>
        <w:t>14</w:t>
      </w:r>
      <w:r>
        <w:fldChar w:fldCharType="end"/>
      </w:r>
      <w:r>
        <w:rPr>
          <w:rFonts w:hint="eastAsia" w:ascii="微软雅黑" w:hAnsi="微软雅黑" w:eastAsia="微软雅黑" w:cs="微软雅黑"/>
          <w:szCs w:val="24"/>
        </w:rPr>
        <w:fldChar w:fldCharType="end"/>
      </w:r>
    </w:p>
    <w:p w14:paraId="2381CA31">
      <w:pPr>
        <w:pStyle w:val="15"/>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_Toc102820591 </w:instrText>
      </w:r>
      <w:r>
        <w:rPr>
          <w:rFonts w:hint="eastAsia" w:ascii="微软雅黑" w:hAnsi="微软雅黑" w:eastAsia="微软雅黑" w:cs="微软雅黑"/>
          <w:szCs w:val="24"/>
        </w:rPr>
        <w:fldChar w:fldCharType="separate"/>
      </w:r>
      <w:r>
        <w:t xml:space="preserve">4.2.3 </w:t>
      </w:r>
      <w:r>
        <w:rPr>
          <w:rFonts w:hint="default"/>
          <w:lang w:val="en-US" w:eastAsia="zh-CN"/>
        </w:rPr>
        <w:t>调整启动顺序</w:t>
      </w:r>
      <w:r>
        <w:tab/>
      </w:r>
      <w:r>
        <w:fldChar w:fldCharType="begin"/>
      </w:r>
      <w:r>
        <w:instrText xml:space="preserve"> PAGEREF _Toc102820591 \h </w:instrText>
      </w:r>
      <w:r>
        <w:fldChar w:fldCharType="separate"/>
      </w:r>
      <w:r>
        <w:t>14</w:t>
      </w:r>
      <w:r>
        <w:fldChar w:fldCharType="end"/>
      </w:r>
      <w:r>
        <w:rPr>
          <w:rFonts w:hint="eastAsia" w:ascii="微软雅黑" w:hAnsi="微软雅黑" w:eastAsia="微软雅黑" w:cs="微软雅黑"/>
          <w:szCs w:val="24"/>
        </w:rPr>
        <w:fldChar w:fldCharType="end"/>
      </w:r>
    </w:p>
    <w:p w14:paraId="67DB37A2">
      <w:pPr>
        <w:pStyle w:val="15"/>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_Toc1528820749 </w:instrText>
      </w:r>
      <w:r>
        <w:rPr>
          <w:rFonts w:hint="eastAsia" w:ascii="微软雅黑" w:hAnsi="微软雅黑" w:eastAsia="微软雅黑" w:cs="微软雅黑"/>
          <w:szCs w:val="24"/>
        </w:rPr>
        <w:fldChar w:fldCharType="separate"/>
      </w:r>
      <w:r>
        <w:t xml:space="preserve">4.2.4 </w:t>
      </w:r>
      <w:r>
        <w:rPr>
          <w:rFonts w:hint="default"/>
          <w:lang w:val="en-US" w:eastAsia="zh-CN"/>
        </w:rPr>
        <w:t>保存设置并退出</w:t>
      </w:r>
      <w:r>
        <w:tab/>
      </w:r>
      <w:r>
        <w:fldChar w:fldCharType="begin"/>
      </w:r>
      <w:r>
        <w:instrText xml:space="preserve"> PAGEREF _Toc1528820749 \h </w:instrText>
      </w:r>
      <w:r>
        <w:fldChar w:fldCharType="separate"/>
      </w:r>
      <w:r>
        <w:t>14</w:t>
      </w:r>
      <w:r>
        <w:fldChar w:fldCharType="end"/>
      </w:r>
      <w:r>
        <w:rPr>
          <w:rFonts w:hint="eastAsia" w:ascii="微软雅黑" w:hAnsi="微软雅黑" w:eastAsia="微软雅黑" w:cs="微软雅黑"/>
          <w:szCs w:val="24"/>
        </w:rPr>
        <w:fldChar w:fldCharType="end"/>
      </w:r>
    </w:p>
    <w:p w14:paraId="1638C5A3">
      <w:pPr>
        <w:pStyle w:val="15"/>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_Toc248492088 </w:instrText>
      </w:r>
      <w:r>
        <w:rPr>
          <w:rFonts w:hint="eastAsia" w:ascii="微软雅黑" w:hAnsi="微软雅黑" w:eastAsia="微软雅黑" w:cs="微软雅黑"/>
          <w:szCs w:val="24"/>
        </w:rPr>
        <w:fldChar w:fldCharType="separate"/>
      </w:r>
      <w:r>
        <w:t xml:space="preserve">4.2.5 </w:t>
      </w:r>
      <w:r>
        <w:rPr>
          <w:lang w:val="en-US" w:eastAsia="zh-CN"/>
        </w:rPr>
        <w:t>进入 Ventoy 镜像选择菜单</w:t>
      </w:r>
      <w:r>
        <w:tab/>
      </w:r>
      <w:r>
        <w:fldChar w:fldCharType="begin"/>
      </w:r>
      <w:r>
        <w:instrText xml:space="preserve"> PAGEREF _Toc248492088 \h </w:instrText>
      </w:r>
      <w:r>
        <w:fldChar w:fldCharType="separate"/>
      </w:r>
      <w:r>
        <w:t>16</w:t>
      </w:r>
      <w:r>
        <w:fldChar w:fldCharType="end"/>
      </w:r>
      <w:r>
        <w:rPr>
          <w:rFonts w:hint="eastAsia" w:ascii="微软雅黑" w:hAnsi="微软雅黑" w:eastAsia="微软雅黑" w:cs="微软雅黑"/>
          <w:szCs w:val="24"/>
        </w:rPr>
        <w:fldChar w:fldCharType="end"/>
      </w:r>
    </w:p>
    <w:p w14:paraId="7B897897">
      <w:pPr>
        <w:pStyle w:val="15"/>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_Toc1698313248 </w:instrText>
      </w:r>
      <w:r>
        <w:rPr>
          <w:rFonts w:hint="eastAsia" w:ascii="微软雅黑" w:hAnsi="微软雅黑" w:eastAsia="微软雅黑" w:cs="微软雅黑"/>
          <w:szCs w:val="24"/>
        </w:rPr>
        <w:fldChar w:fldCharType="separate"/>
      </w:r>
      <w:r>
        <w:t xml:space="preserve">4.2.6 </w:t>
      </w:r>
      <w:r>
        <w:rPr>
          <w:lang w:val="en-US" w:eastAsia="zh-CN"/>
        </w:rPr>
        <w:t>选择目标系统镜像（推荐预装镜像）</w:t>
      </w:r>
      <w:r>
        <w:tab/>
      </w:r>
      <w:r>
        <w:fldChar w:fldCharType="begin"/>
      </w:r>
      <w:r>
        <w:instrText xml:space="preserve"> PAGEREF _Toc1698313248 \h </w:instrText>
      </w:r>
      <w:r>
        <w:fldChar w:fldCharType="separate"/>
      </w:r>
      <w:r>
        <w:t>16</w:t>
      </w:r>
      <w:r>
        <w:fldChar w:fldCharType="end"/>
      </w:r>
      <w:r>
        <w:rPr>
          <w:rFonts w:hint="eastAsia" w:ascii="微软雅黑" w:hAnsi="微软雅黑" w:eastAsia="微软雅黑" w:cs="微软雅黑"/>
          <w:szCs w:val="24"/>
        </w:rPr>
        <w:fldChar w:fldCharType="end"/>
      </w:r>
    </w:p>
    <w:p w14:paraId="421F8D2F">
      <w:pPr>
        <w:pStyle w:val="15"/>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_Toc1345606859 </w:instrText>
      </w:r>
      <w:r>
        <w:rPr>
          <w:rFonts w:hint="eastAsia" w:ascii="微软雅黑" w:hAnsi="微软雅黑" w:eastAsia="微软雅黑" w:cs="微软雅黑"/>
          <w:szCs w:val="24"/>
        </w:rPr>
        <w:fldChar w:fldCharType="separate"/>
      </w:r>
      <w:r>
        <w:t xml:space="preserve">4.2.7 </w:t>
      </w:r>
      <w:r>
        <w:rPr>
          <w:lang w:val="en-US" w:eastAsia="zh-CN"/>
        </w:rPr>
        <w:t>完成系统安装核心操作（以预装 Windows 11 为例，适配计算卡）</w:t>
      </w:r>
      <w:r>
        <w:tab/>
      </w:r>
      <w:r>
        <w:fldChar w:fldCharType="begin"/>
      </w:r>
      <w:r>
        <w:instrText xml:space="preserve"> PAGEREF _Toc1345606859 \h </w:instrText>
      </w:r>
      <w:r>
        <w:fldChar w:fldCharType="separate"/>
      </w:r>
      <w:r>
        <w:t>18</w:t>
      </w:r>
      <w:r>
        <w:fldChar w:fldCharType="end"/>
      </w:r>
      <w:r>
        <w:rPr>
          <w:rFonts w:hint="eastAsia" w:ascii="微软雅黑" w:hAnsi="微软雅黑" w:eastAsia="微软雅黑" w:cs="微软雅黑"/>
          <w:szCs w:val="24"/>
        </w:rPr>
        <w:fldChar w:fldCharType="end"/>
      </w:r>
    </w:p>
    <w:p w14:paraId="58F69696">
      <w:pPr>
        <w:pStyle w:val="15"/>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_Toc464192656 </w:instrText>
      </w:r>
      <w:r>
        <w:rPr>
          <w:rFonts w:hint="eastAsia" w:ascii="微软雅黑" w:hAnsi="微软雅黑" w:eastAsia="微软雅黑" w:cs="微软雅黑"/>
          <w:szCs w:val="24"/>
        </w:rPr>
        <w:fldChar w:fldCharType="separate"/>
      </w:r>
      <w:r>
        <w:t xml:space="preserve">4.2.8 </w:t>
      </w:r>
      <w:r>
        <w:rPr>
          <w:lang w:val="en-US" w:eastAsia="zh-CN"/>
        </w:rPr>
        <w:t>重启后的基础设置</w:t>
      </w:r>
      <w:r>
        <w:tab/>
      </w:r>
      <w:r>
        <w:fldChar w:fldCharType="begin"/>
      </w:r>
      <w:r>
        <w:instrText xml:space="preserve"> PAGEREF _Toc464192656 \h </w:instrText>
      </w:r>
      <w:r>
        <w:fldChar w:fldCharType="separate"/>
      </w:r>
      <w:r>
        <w:t>18</w:t>
      </w:r>
      <w:r>
        <w:fldChar w:fldCharType="end"/>
      </w:r>
      <w:r>
        <w:rPr>
          <w:rFonts w:hint="eastAsia" w:ascii="微软雅黑" w:hAnsi="微软雅黑" w:eastAsia="微软雅黑" w:cs="微软雅黑"/>
          <w:szCs w:val="24"/>
        </w:rPr>
        <w:fldChar w:fldCharType="end"/>
      </w:r>
    </w:p>
    <w:p w14:paraId="10F07D50">
      <w:pPr>
        <w:pStyle w:val="15"/>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_Toc2025363488 </w:instrText>
      </w:r>
      <w:r>
        <w:rPr>
          <w:rFonts w:hint="eastAsia" w:ascii="微软雅黑" w:hAnsi="微软雅黑" w:eastAsia="微软雅黑" w:cs="微软雅黑"/>
          <w:szCs w:val="24"/>
        </w:rPr>
        <w:fldChar w:fldCharType="separate"/>
      </w:r>
      <w:r>
        <w:t xml:space="preserve">4.2.9 </w:t>
      </w:r>
      <w:r>
        <w:rPr>
          <w:lang w:val="en-US" w:eastAsia="zh-CN"/>
        </w:rPr>
        <w:t>进入系统桌面（验证计算卡硬件适配）</w:t>
      </w:r>
      <w:r>
        <w:tab/>
      </w:r>
      <w:r>
        <w:fldChar w:fldCharType="begin"/>
      </w:r>
      <w:r>
        <w:instrText xml:space="preserve"> PAGEREF _Toc2025363488 \h </w:instrText>
      </w:r>
      <w:r>
        <w:fldChar w:fldCharType="separate"/>
      </w:r>
      <w:r>
        <w:t>20</w:t>
      </w:r>
      <w:r>
        <w:fldChar w:fldCharType="end"/>
      </w:r>
      <w:r>
        <w:rPr>
          <w:rFonts w:hint="eastAsia" w:ascii="微软雅黑" w:hAnsi="微软雅黑" w:eastAsia="微软雅黑" w:cs="微软雅黑"/>
          <w:szCs w:val="24"/>
        </w:rPr>
        <w:fldChar w:fldCharType="end"/>
      </w:r>
    </w:p>
    <w:p w14:paraId="5BD0F4FC">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_Toc520854219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szCs w:val="28"/>
          <w:lang w:val="en-US" w:eastAsia="zh-CN"/>
        </w:rPr>
        <w:t xml:space="preserve">4.3 </w:t>
      </w:r>
      <w:r>
        <w:rPr>
          <w:rFonts w:hint="eastAsia" w:ascii="PingFang SC Regular" w:hAnsi="PingFang SC Regular" w:eastAsia="PingFang SC Regular" w:cs="PingFang SC Regular"/>
          <w:szCs w:val="28"/>
          <w:lang w:val="en-US" w:eastAsia="zh-CN"/>
        </w:rPr>
        <w:t>在计算卡系统中，安装RF02客户端</w:t>
      </w:r>
      <w:r>
        <w:tab/>
      </w:r>
      <w:r>
        <w:fldChar w:fldCharType="begin"/>
      </w:r>
      <w:r>
        <w:instrText xml:space="preserve"> PAGEREF _Toc520854219 \h </w:instrText>
      </w:r>
      <w:r>
        <w:fldChar w:fldCharType="separate"/>
      </w:r>
      <w:r>
        <w:t>21</w:t>
      </w:r>
      <w:r>
        <w:fldChar w:fldCharType="end"/>
      </w:r>
      <w:r>
        <w:rPr>
          <w:rFonts w:hint="eastAsia" w:ascii="微软雅黑" w:hAnsi="微软雅黑" w:eastAsia="微软雅黑" w:cs="微软雅黑"/>
          <w:szCs w:val="24"/>
        </w:rPr>
        <w:fldChar w:fldCharType="end"/>
      </w:r>
    </w:p>
    <w:p w14:paraId="25572244">
      <w:pPr>
        <w:pStyle w:val="20"/>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_Toc853513561 </w:instrText>
      </w:r>
      <w:r>
        <w:rPr>
          <w:rFonts w:hint="eastAsia" w:ascii="微软雅黑" w:hAnsi="微软雅黑" w:eastAsia="微软雅黑" w:cs="微软雅黑"/>
          <w:szCs w:val="24"/>
        </w:rPr>
        <w:fldChar w:fldCharType="separate"/>
      </w:r>
      <w:r>
        <w:rPr>
          <w:rFonts w:hint="eastAsia"/>
          <w:lang w:val="en-US" w:eastAsia="zh-CN"/>
        </w:rPr>
        <w:t xml:space="preserve">5 </w:t>
      </w:r>
      <w:r>
        <w:rPr>
          <w:rFonts w:hint="eastAsia"/>
        </w:rPr>
        <w:t>设备状态</w:t>
      </w:r>
      <w:r>
        <w:tab/>
      </w:r>
      <w:r>
        <w:fldChar w:fldCharType="begin"/>
      </w:r>
      <w:r>
        <w:instrText xml:space="preserve"> PAGEREF _Toc853513561 \h </w:instrText>
      </w:r>
      <w:r>
        <w:fldChar w:fldCharType="separate"/>
      </w:r>
      <w:r>
        <w:t>24</w:t>
      </w:r>
      <w:r>
        <w:fldChar w:fldCharType="end"/>
      </w:r>
      <w:r>
        <w:rPr>
          <w:rFonts w:hint="eastAsia" w:ascii="微软雅黑" w:hAnsi="微软雅黑" w:eastAsia="微软雅黑" w:cs="微软雅黑"/>
          <w:szCs w:val="24"/>
        </w:rPr>
        <w:fldChar w:fldCharType="end"/>
      </w:r>
    </w:p>
    <w:p w14:paraId="04933368">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_Toc1959141414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lang w:val="en-US" w:eastAsia="zh-CN"/>
        </w:rPr>
        <w:t xml:space="preserve">5.1 </w:t>
      </w:r>
      <w:r>
        <w:rPr>
          <w:rFonts w:hint="eastAsia"/>
          <w:lang w:val="en-US" w:eastAsia="zh-CN"/>
        </w:rPr>
        <w:t>登录RF02管理平台</w:t>
      </w:r>
      <w:r>
        <w:tab/>
      </w:r>
      <w:r>
        <w:fldChar w:fldCharType="begin"/>
      </w:r>
      <w:r>
        <w:instrText xml:space="preserve"> PAGEREF _Toc1959141414 \h </w:instrText>
      </w:r>
      <w:r>
        <w:fldChar w:fldCharType="separate"/>
      </w:r>
      <w:r>
        <w:t>24</w:t>
      </w:r>
      <w:r>
        <w:fldChar w:fldCharType="end"/>
      </w:r>
      <w:r>
        <w:rPr>
          <w:rFonts w:hint="eastAsia" w:ascii="微软雅黑" w:hAnsi="微软雅黑" w:eastAsia="微软雅黑" w:cs="微软雅黑"/>
          <w:szCs w:val="24"/>
        </w:rPr>
        <w:fldChar w:fldCharType="end"/>
      </w:r>
    </w:p>
    <w:p w14:paraId="59CD862A">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_Toc2070469294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bCs w:val="0"/>
          <w:szCs w:val="28"/>
          <w:lang w:val="en-US" w:eastAsia="zh-CN"/>
        </w:rPr>
        <w:t xml:space="preserve">5.2 </w:t>
      </w:r>
      <w:r>
        <w:rPr>
          <w:rFonts w:hint="eastAsia" w:ascii="PingFang SC Semibold" w:hAnsi="PingFang SC Semibold" w:eastAsia="PingFang SC Semibold" w:cs="PingFang SC Semibold"/>
          <w:bCs w:val="0"/>
          <w:szCs w:val="28"/>
          <w:lang w:val="en-US" w:eastAsia="zh-CN"/>
        </w:rPr>
        <w:t>业务板卡当前状态显示</w:t>
      </w:r>
      <w:r>
        <w:tab/>
      </w:r>
      <w:r>
        <w:fldChar w:fldCharType="begin"/>
      </w:r>
      <w:r>
        <w:instrText xml:space="preserve"> PAGEREF _Toc2070469294 \h </w:instrText>
      </w:r>
      <w:r>
        <w:fldChar w:fldCharType="separate"/>
      </w:r>
      <w:r>
        <w:t>25</w:t>
      </w:r>
      <w:r>
        <w:fldChar w:fldCharType="end"/>
      </w:r>
      <w:r>
        <w:rPr>
          <w:rFonts w:hint="eastAsia" w:ascii="微软雅黑" w:hAnsi="微软雅黑" w:eastAsia="微软雅黑" w:cs="微软雅黑"/>
          <w:szCs w:val="24"/>
        </w:rPr>
        <w:fldChar w:fldCharType="end"/>
      </w:r>
    </w:p>
    <w:p w14:paraId="406BA2B2">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_Toc552408270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rPr>
        <w:t xml:space="preserve">5.3 </w:t>
      </w:r>
      <w:r>
        <w:rPr>
          <w:rFonts w:hint="eastAsia"/>
          <w:lang w:val="en-US" w:eastAsia="zh-CN"/>
        </w:rPr>
        <w:t>通过LCD屏幕启动计算卡</w:t>
      </w:r>
      <w:r>
        <w:tab/>
      </w:r>
      <w:r>
        <w:fldChar w:fldCharType="begin"/>
      </w:r>
      <w:r>
        <w:instrText xml:space="preserve"> PAGEREF _Toc552408270 \h </w:instrText>
      </w:r>
      <w:r>
        <w:fldChar w:fldCharType="separate"/>
      </w:r>
      <w:r>
        <w:t>26</w:t>
      </w:r>
      <w:r>
        <w:fldChar w:fldCharType="end"/>
      </w:r>
      <w:r>
        <w:rPr>
          <w:rFonts w:hint="eastAsia" w:ascii="微软雅黑" w:hAnsi="微软雅黑" w:eastAsia="微软雅黑" w:cs="微软雅黑"/>
          <w:szCs w:val="24"/>
        </w:rPr>
        <w:fldChar w:fldCharType="end"/>
      </w:r>
    </w:p>
    <w:p w14:paraId="59568BCA">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_Toc753987909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lang w:val="en-US" w:eastAsia="zh-CN"/>
        </w:rPr>
        <w:t xml:space="preserve">5.4 </w:t>
      </w:r>
      <w:r>
        <w:rPr>
          <w:rFonts w:hint="eastAsia"/>
          <w:lang w:val="en-US" w:eastAsia="zh-CN"/>
        </w:rPr>
        <w:t>通过RF02 管理平台操作计算卡</w:t>
      </w:r>
      <w:r>
        <w:tab/>
      </w:r>
      <w:r>
        <w:fldChar w:fldCharType="begin"/>
      </w:r>
      <w:r>
        <w:instrText xml:space="preserve"> PAGEREF _Toc753987909 \h </w:instrText>
      </w:r>
      <w:r>
        <w:fldChar w:fldCharType="separate"/>
      </w:r>
      <w:r>
        <w:t>28</w:t>
      </w:r>
      <w:r>
        <w:fldChar w:fldCharType="end"/>
      </w:r>
      <w:r>
        <w:rPr>
          <w:rFonts w:hint="eastAsia" w:ascii="微软雅黑" w:hAnsi="微软雅黑" w:eastAsia="微软雅黑" w:cs="微软雅黑"/>
          <w:szCs w:val="24"/>
        </w:rPr>
        <w:fldChar w:fldCharType="end"/>
      </w:r>
    </w:p>
    <w:p w14:paraId="0BBE9018">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_Toc2121269263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lang w:val="en-US" w:eastAsia="zh-CN"/>
        </w:rPr>
        <w:t xml:space="preserve">5.5 </w:t>
      </w:r>
      <w:r>
        <w:rPr>
          <w:rFonts w:hint="eastAsia"/>
          <w:lang w:val="en-US" w:eastAsia="zh-CN"/>
        </w:rPr>
        <w:t>通过RF02 配置计算卡IP地址</w:t>
      </w:r>
      <w:r>
        <w:tab/>
      </w:r>
      <w:r>
        <w:fldChar w:fldCharType="begin"/>
      </w:r>
      <w:r>
        <w:instrText xml:space="preserve"> PAGEREF _Toc2121269263 \h </w:instrText>
      </w:r>
      <w:r>
        <w:fldChar w:fldCharType="separate"/>
      </w:r>
      <w:r>
        <w:t>30</w:t>
      </w:r>
      <w:r>
        <w:fldChar w:fldCharType="end"/>
      </w:r>
      <w:r>
        <w:rPr>
          <w:rFonts w:hint="eastAsia" w:ascii="微软雅黑" w:hAnsi="微软雅黑" w:eastAsia="微软雅黑" w:cs="微软雅黑"/>
          <w:szCs w:val="24"/>
        </w:rPr>
        <w:fldChar w:fldCharType="end"/>
      </w:r>
    </w:p>
    <w:p w14:paraId="54C04104">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_Toc1796479394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lang w:val="en-US" w:eastAsia="zh-CN"/>
        </w:rPr>
        <w:t xml:space="preserve">5.6 </w:t>
      </w:r>
      <w:r>
        <w:rPr>
          <w:rFonts w:hint="eastAsia" w:ascii="PingFang SC Regular" w:hAnsi="PingFang SC Regular" w:eastAsia="PingFang SC Regular" w:cs="PingFang SC Regular"/>
          <w:szCs w:val="28"/>
          <w:lang w:val="en-US" w:eastAsia="zh-CN"/>
        </w:rPr>
        <w:t>手动开启计算卡</w:t>
      </w:r>
      <w:r>
        <w:tab/>
      </w:r>
      <w:r>
        <w:fldChar w:fldCharType="begin"/>
      </w:r>
      <w:r>
        <w:instrText xml:space="preserve"> PAGEREF _Toc1796479394 \h </w:instrText>
      </w:r>
      <w:r>
        <w:fldChar w:fldCharType="separate"/>
      </w:r>
      <w:r>
        <w:t>32</w:t>
      </w:r>
      <w:r>
        <w:fldChar w:fldCharType="end"/>
      </w:r>
      <w:r>
        <w:rPr>
          <w:rFonts w:hint="eastAsia" w:ascii="微软雅黑" w:hAnsi="微软雅黑" w:eastAsia="微软雅黑" w:cs="微软雅黑"/>
          <w:szCs w:val="24"/>
        </w:rPr>
        <w:fldChar w:fldCharType="end"/>
      </w:r>
    </w:p>
    <w:p w14:paraId="7467F89D">
      <w:pPr>
        <w:pStyle w:val="20"/>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_Toc1956581785 </w:instrText>
      </w:r>
      <w:r>
        <w:rPr>
          <w:rFonts w:hint="eastAsia" w:ascii="微软雅黑" w:hAnsi="微软雅黑" w:eastAsia="微软雅黑" w:cs="微软雅黑"/>
          <w:szCs w:val="24"/>
        </w:rPr>
        <w:fldChar w:fldCharType="separate"/>
      </w:r>
      <w:r>
        <w:rPr>
          <w:rFonts w:ascii="微软雅黑" w:hAnsi="微软雅黑" w:cs="微软雅黑"/>
          <w:szCs w:val="32"/>
        </w:rPr>
        <w:t xml:space="preserve">6 </w:t>
      </w:r>
      <w:r>
        <w:rPr>
          <w:rFonts w:hint="eastAsia" w:ascii="微软雅黑" w:hAnsi="微软雅黑" w:cs="微软雅黑"/>
          <w:szCs w:val="32"/>
          <w:lang w:val="en-US" w:eastAsia="zh-CN"/>
        </w:rPr>
        <w:t>通过RF02远程控制计算卡</w:t>
      </w:r>
      <w:r>
        <w:tab/>
      </w:r>
      <w:r>
        <w:fldChar w:fldCharType="begin"/>
      </w:r>
      <w:r>
        <w:instrText xml:space="preserve"> PAGEREF _Toc1956581785 \h </w:instrText>
      </w:r>
      <w:r>
        <w:fldChar w:fldCharType="separate"/>
      </w:r>
      <w:r>
        <w:t>32</w:t>
      </w:r>
      <w:r>
        <w:fldChar w:fldCharType="end"/>
      </w:r>
      <w:r>
        <w:rPr>
          <w:rFonts w:hint="eastAsia" w:ascii="微软雅黑" w:hAnsi="微软雅黑" w:eastAsia="微软雅黑" w:cs="微软雅黑"/>
          <w:szCs w:val="24"/>
        </w:rPr>
        <w:fldChar w:fldCharType="end"/>
      </w:r>
    </w:p>
    <w:p w14:paraId="3E565649">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_Toc2000457631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lang w:val="en-US" w:eastAsia="zh-CN"/>
        </w:rPr>
        <w:t xml:space="preserve">6.1 </w:t>
      </w:r>
      <w:r>
        <w:rPr>
          <w:rFonts w:hint="eastAsia"/>
          <w:lang w:val="en-US" w:eastAsia="zh-CN"/>
        </w:rPr>
        <w:t>打开计算卡远程桌面开关</w:t>
      </w:r>
      <w:r>
        <w:tab/>
      </w:r>
      <w:r>
        <w:fldChar w:fldCharType="begin"/>
      </w:r>
      <w:r>
        <w:instrText xml:space="preserve"> PAGEREF _Toc2000457631 \h </w:instrText>
      </w:r>
      <w:r>
        <w:fldChar w:fldCharType="separate"/>
      </w:r>
      <w:r>
        <w:t>32</w:t>
      </w:r>
      <w:r>
        <w:fldChar w:fldCharType="end"/>
      </w:r>
      <w:r>
        <w:rPr>
          <w:rFonts w:hint="eastAsia" w:ascii="微软雅黑" w:hAnsi="微软雅黑" w:eastAsia="微软雅黑" w:cs="微软雅黑"/>
          <w:szCs w:val="24"/>
        </w:rPr>
        <w:fldChar w:fldCharType="end"/>
      </w:r>
    </w:p>
    <w:p w14:paraId="5B63DD21">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_Toc687426785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kern w:val="0"/>
          <w:szCs w:val="24"/>
          <w:lang w:val="en-US" w:eastAsia="zh-CN" w:bidi="ar"/>
        </w:rPr>
        <w:t xml:space="preserve">6.2 </w:t>
      </w:r>
      <w:r>
        <w:rPr>
          <w:rFonts w:hint="eastAsia" w:ascii="PingFang SC" w:hAnsi="PingFang SC" w:eastAsia="PingFang SC" w:cs="PingFang SC"/>
          <w:kern w:val="0"/>
          <w:szCs w:val="24"/>
          <w:lang w:val="en-US" w:eastAsia="zh-CN" w:bidi="ar"/>
        </w:rPr>
        <w:t>设置登录密码</w:t>
      </w:r>
      <w:r>
        <w:tab/>
      </w:r>
      <w:r>
        <w:fldChar w:fldCharType="begin"/>
      </w:r>
      <w:r>
        <w:instrText xml:space="preserve"> PAGEREF _Toc687426785 \h </w:instrText>
      </w:r>
      <w:r>
        <w:fldChar w:fldCharType="separate"/>
      </w:r>
      <w:r>
        <w:t>33</w:t>
      </w:r>
      <w:r>
        <w:fldChar w:fldCharType="end"/>
      </w:r>
      <w:r>
        <w:rPr>
          <w:rFonts w:hint="eastAsia" w:ascii="微软雅黑" w:hAnsi="微软雅黑" w:eastAsia="微软雅黑" w:cs="微软雅黑"/>
          <w:szCs w:val="24"/>
        </w:rPr>
        <w:fldChar w:fldCharType="end"/>
      </w:r>
    </w:p>
    <w:p w14:paraId="49D3F159">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_Toc119954635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lang w:val="en-US" w:eastAsia="zh-CN"/>
        </w:rPr>
        <w:t xml:space="preserve">6.3 </w:t>
      </w:r>
      <w:r>
        <w:rPr>
          <w:rFonts w:hint="eastAsia"/>
          <w:lang w:val="en-US" w:eastAsia="zh-CN"/>
        </w:rPr>
        <w:t>登录远程桌面</w:t>
      </w:r>
      <w:r>
        <w:tab/>
      </w:r>
      <w:r>
        <w:fldChar w:fldCharType="begin"/>
      </w:r>
      <w:r>
        <w:instrText xml:space="preserve"> PAGEREF _Toc119954635 \h </w:instrText>
      </w:r>
      <w:r>
        <w:fldChar w:fldCharType="separate"/>
      </w:r>
      <w:r>
        <w:t>34</w:t>
      </w:r>
      <w:r>
        <w:fldChar w:fldCharType="end"/>
      </w:r>
      <w:r>
        <w:rPr>
          <w:rFonts w:hint="eastAsia" w:ascii="微软雅黑" w:hAnsi="微软雅黑" w:eastAsia="微软雅黑" w:cs="微软雅黑"/>
          <w:szCs w:val="24"/>
        </w:rPr>
        <w:fldChar w:fldCharType="end"/>
      </w:r>
    </w:p>
    <w:p w14:paraId="3D6A27B8">
      <w:pPr>
        <w:pStyle w:val="20"/>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_Toc1737889559 </w:instrText>
      </w:r>
      <w:r>
        <w:rPr>
          <w:rFonts w:hint="eastAsia" w:ascii="微软雅黑" w:hAnsi="微软雅黑" w:eastAsia="微软雅黑" w:cs="微软雅黑"/>
          <w:szCs w:val="24"/>
        </w:rPr>
        <w:fldChar w:fldCharType="separate"/>
      </w:r>
      <w:r>
        <w:rPr>
          <w:rFonts w:ascii="微软雅黑" w:hAnsi="微软雅黑" w:cs="微软雅黑"/>
          <w:szCs w:val="32"/>
        </w:rPr>
        <w:t xml:space="preserve">7 </w:t>
      </w:r>
      <w:r>
        <w:rPr>
          <w:rFonts w:hint="eastAsia" w:ascii="微软雅黑" w:hAnsi="微软雅黑" w:cs="微软雅黑"/>
          <w:szCs w:val="32"/>
          <w:lang w:val="en-US" w:eastAsia="zh-CN"/>
        </w:rPr>
        <w:t>系统链路与网络接入说明</w:t>
      </w:r>
      <w:r>
        <w:tab/>
      </w:r>
      <w:r>
        <w:fldChar w:fldCharType="begin"/>
      </w:r>
      <w:r>
        <w:instrText xml:space="preserve"> PAGEREF _Toc1737889559 \h </w:instrText>
      </w:r>
      <w:r>
        <w:fldChar w:fldCharType="separate"/>
      </w:r>
      <w:r>
        <w:t>35</w:t>
      </w:r>
      <w:r>
        <w:fldChar w:fldCharType="end"/>
      </w:r>
      <w:r>
        <w:rPr>
          <w:rFonts w:hint="eastAsia" w:ascii="微软雅黑" w:hAnsi="微软雅黑" w:eastAsia="微软雅黑" w:cs="微软雅黑"/>
          <w:szCs w:val="24"/>
        </w:rPr>
        <w:fldChar w:fldCharType="end"/>
      </w:r>
    </w:p>
    <w:p w14:paraId="76884D5C">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_Toc784735266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szCs w:val="28"/>
        </w:rPr>
        <w:t xml:space="preserve">7.1 </w:t>
      </w:r>
      <w:r>
        <w:rPr>
          <w:szCs w:val="28"/>
        </w:rPr>
        <w:t>系统核心链路架构</w:t>
      </w:r>
      <w:r>
        <w:tab/>
      </w:r>
      <w:r>
        <w:fldChar w:fldCharType="begin"/>
      </w:r>
      <w:r>
        <w:instrText xml:space="preserve"> PAGEREF _Toc784735266 \h </w:instrText>
      </w:r>
      <w:r>
        <w:fldChar w:fldCharType="separate"/>
      </w:r>
      <w:r>
        <w:t>35</w:t>
      </w:r>
      <w:r>
        <w:fldChar w:fldCharType="end"/>
      </w:r>
      <w:r>
        <w:rPr>
          <w:rFonts w:hint="eastAsia" w:ascii="微软雅黑" w:hAnsi="微软雅黑" w:eastAsia="微软雅黑" w:cs="微软雅黑"/>
          <w:szCs w:val="24"/>
        </w:rPr>
        <w:fldChar w:fldCharType="end"/>
      </w:r>
    </w:p>
    <w:p w14:paraId="584DC0C1">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_Toc1348539435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szCs w:val="28"/>
        </w:rPr>
        <w:t xml:space="preserve">7.2 </w:t>
      </w:r>
      <w:r>
        <w:rPr>
          <w:szCs w:val="28"/>
          <w:lang w:val="en-US" w:eastAsia="zh-CN"/>
        </w:rPr>
        <w:t>计算卡与内部板卡的信号路由说明</w:t>
      </w:r>
      <w:r>
        <w:tab/>
      </w:r>
      <w:r>
        <w:fldChar w:fldCharType="begin"/>
      </w:r>
      <w:r>
        <w:instrText xml:space="preserve"> PAGEREF _Toc1348539435 \h </w:instrText>
      </w:r>
      <w:r>
        <w:fldChar w:fldCharType="separate"/>
      </w:r>
      <w:r>
        <w:t>36</w:t>
      </w:r>
      <w:r>
        <w:fldChar w:fldCharType="end"/>
      </w:r>
      <w:r>
        <w:rPr>
          <w:rFonts w:hint="eastAsia" w:ascii="微软雅黑" w:hAnsi="微软雅黑" w:eastAsia="微软雅黑" w:cs="微软雅黑"/>
          <w:szCs w:val="24"/>
        </w:rPr>
        <w:fldChar w:fldCharType="end"/>
      </w:r>
    </w:p>
    <w:p w14:paraId="7929BD35">
      <w:pPr>
        <w:pStyle w:val="15"/>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_Toc359873607 </w:instrText>
      </w:r>
      <w:r>
        <w:rPr>
          <w:rFonts w:hint="eastAsia" w:ascii="微软雅黑" w:hAnsi="微软雅黑" w:eastAsia="微软雅黑" w:cs="微软雅黑"/>
          <w:szCs w:val="24"/>
        </w:rPr>
        <w:fldChar w:fldCharType="separate"/>
      </w:r>
      <w:r>
        <w:rPr>
          <w:rFonts w:hint="eastAsia" w:ascii="PingFang SC Regular" w:hAnsi="PingFang SC Regular" w:eastAsia="PingFang SC Regular" w:cs="PingFang SC Regular"/>
          <w:szCs w:val="24"/>
        </w:rPr>
        <w:t xml:space="preserve">7.2.1 </w:t>
      </w:r>
      <w:r>
        <w:rPr>
          <w:rFonts w:hint="eastAsia" w:ascii="PingFang SC Regular" w:hAnsi="PingFang SC Regular" w:eastAsia="PingFang SC Regular" w:cs="PingFang SC Regular"/>
          <w:szCs w:val="24"/>
          <w:lang w:val="en-US" w:eastAsia="zh-CN"/>
        </w:rPr>
        <w:t>与编解码一体卡的信号路由</w:t>
      </w:r>
      <w:r>
        <w:tab/>
      </w:r>
      <w:r>
        <w:fldChar w:fldCharType="begin"/>
      </w:r>
      <w:r>
        <w:instrText xml:space="preserve"> PAGEREF _Toc359873607 \h </w:instrText>
      </w:r>
      <w:r>
        <w:fldChar w:fldCharType="separate"/>
      </w:r>
      <w:r>
        <w:t>36</w:t>
      </w:r>
      <w:r>
        <w:fldChar w:fldCharType="end"/>
      </w:r>
      <w:r>
        <w:rPr>
          <w:rFonts w:hint="eastAsia" w:ascii="微软雅黑" w:hAnsi="微软雅黑" w:eastAsia="微软雅黑" w:cs="微软雅黑"/>
          <w:szCs w:val="24"/>
        </w:rPr>
        <w:fldChar w:fldCharType="end"/>
      </w:r>
    </w:p>
    <w:p w14:paraId="3262F4EB">
      <w:pPr>
        <w:pStyle w:val="15"/>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_Toc1081762897 </w:instrText>
      </w:r>
      <w:r>
        <w:rPr>
          <w:rFonts w:hint="eastAsia" w:ascii="微软雅黑" w:hAnsi="微软雅黑" w:eastAsia="微软雅黑" w:cs="微软雅黑"/>
          <w:szCs w:val="24"/>
        </w:rPr>
        <w:fldChar w:fldCharType="separate"/>
      </w:r>
      <w:r>
        <w:rPr>
          <w:rFonts w:hint="eastAsia" w:ascii="PingFang SC Regular" w:hAnsi="PingFang SC Regular" w:eastAsia="PingFang SC Regular" w:cs="PingFang SC Regular"/>
          <w:szCs w:val="28"/>
        </w:rPr>
        <w:t xml:space="preserve">7.2.2 </w:t>
      </w:r>
      <w:r>
        <w:rPr>
          <w:rFonts w:hint="eastAsia" w:ascii="PingFang SC Regular" w:hAnsi="PingFang SC Regular" w:eastAsia="PingFang SC Regular" w:cs="PingFang SC Regular"/>
          <w:szCs w:val="28"/>
          <w:lang w:val="en-US" w:eastAsia="zh-CN"/>
        </w:rPr>
        <w:t>与媒体网关卡的信号路由</w:t>
      </w:r>
      <w:r>
        <w:tab/>
      </w:r>
      <w:r>
        <w:fldChar w:fldCharType="begin"/>
      </w:r>
      <w:r>
        <w:instrText xml:space="preserve"> PAGEREF _Toc1081762897 \h </w:instrText>
      </w:r>
      <w:r>
        <w:fldChar w:fldCharType="separate"/>
      </w:r>
      <w:r>
        <w:t>37</w:t>
      </w:r>
      <w:r>
        <w:fldChar w:fldCharType="end"/>
      </w:r>
      <w:r>
        <w:rPr>
          <w:rFonts w:hint="eastAsia" w:ascii="微软雅黑" w:hAnsi="微软雅黑" w:eastAsia="微软雅黑" w:cs="微软雅黑"/>
          <w:szCs w:val="24"/>
        </w:rPr>
        <w:fldChar w:fldCharType="end"/>
      </w:r>
    </w:p>
    <w:p w14:paraId="37E3903D">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_Toc592454377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szCs w:val="28"/>
        </w:rPr>
        <w:t xml:space="preserve">7.3 </w:t>
      </w:r>
      <w:r>
        <w:rPr>
          <w:szCs w:val="28"/>
          <w:lang w:val="en-US" w:eastAsia="zh-CN"/>
        </w:rPr>
        <w:t>外部网络接入计算卡的链路说明</w:t>
      </w:r>
      <w:r>
        <w:tab/>
      </w:r>
      <w:r>
        <w:fldChar w:fldCharType="begin"/>
      </w:r>
      <w:r>
        <w:instrText xml:space="preserve"> PAGEREF _Toc592454377 \h </w:instrText>
      </w:r>
      <w:r>
        <w:fldChar w:fldCharType="separate"/>
      </w:r>
      <w:r>
        <w:t>38</w:t>
      </w:r>
      <w:r>
        <w:fldChar w:fldCharType="end"/>
      </w:r>
      <w:r>
        <w:rPr>
          <w:rFonts w:hint="eastAsia" w:ascii="微软雅黑" w:hAnsi="微软雅黑" w:eastAsia="微软雅黑" w:cs="微软雅黑"/>
          <w:szCs w:val="24"/>
        </w:rPr>
        <w:fldChar w:fldCharType="end"/>
      </w:r>
    </w:p>
    <w:p w14:paraId="6464F0F0">
      <w:pPr>
        <w:pStyle w:val="15"/>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_Toc1646526747 </w:instrText>
      </w:r>
      <w:r>
        <w:rPr>
          <w:rFonts w:hint="eastAsia" w:ascii="微软雅黑" w:hAnsi="微软雅黑" w:eastAsia="微软雅黑" w:cs="微软雅黑"/>
          <w:szCs w:val="24"/>
        </w:rPr>
        <w:fldChar w:fldCharType="separate"/>
      </w:r>
      <w:r>
        <w:rPr>
          <w:rFonts w:hint="eastAsia" w:ascii="PingFang SC Semibold" w:hAnsi="PingFang SC Semibold" w:eastAsia="PingFang SC Semibold" w:cs="PingFang SC Semibold"/>
          <w:bCs w:val="0"/>
          <w:szCs w:val="24"/>
        </w:rPr>
        <w:t xml:space="preserve">7.3.1 </w:t>
      </w:r>
      <w:r>
        <w:rPr>
          <w:rFonts w:hint="eastAsia" w:ascii="PingFang SC Semibold" w:hAnsi="PingFang SC Semibold" w:eastAsia="PingFang SC Semibold" w:cs="PingFang SC Semibold"/>
          <w:bCs w:val="0"/>
          <w:szCs w:val="24"/>
          <w:lang w:val="en-US" w:eastAsia="zh-CN"/>
        </w:rPr>
        <w:t>核心接入规则</w:t>
      </w:r>
      <w:r>
        <w:tab/>
      </w:r>
      <w:r>
        <w:fldChar w:fldCharType="begin"/>
      </w:r>
      <w:r>
        <w:instrText xml:space="preserve"> PAGEREF _Toc1646526747 \h </w:instrText>
      </w:r>
      <w:r>
        <w:fldChar w:fldCharType="separate"/>
      </w:r>
      <w:r>
        <w:t>38</w:t>
      </w:r>
      <w:r>
        <w:fldChar w:fldCharType="end"/>
      </w:r>
      <w:r>
        <w:rPr>
          <w:rFonts w:hint="eastAsia" w:ascii="微软雅黑" w:hAnsi="微软雅黑" w:eastAsia="微软雅黑" w:cs="微软雅黑"/>
          <w:szCs w:val="24"/>
        </w:rPr>
        <w:fldChar w:fldCharType="end"/>
      </w:r>
    </w:p>
    <w:p w14:paraId="702D38F0">
      <w:pPr>
        <w:pStyle w:val="15"/>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_Toc700761587 </w:instrText>
      </w:r>
      <w:r>
        <w:rPr>
          <w:rFonts w:hint="eastAsia" w:ascii="微软雅黑" w:hAnsi="微软雅黑" w:eastAsia="微软雅黑" w:cs="微软雅黑"/>
          <w:szCs w:val="24"/>
        </w:rPr>
        <w:fldChar w:fldCharType="separate"/>
      </w:r>
      <w:r>
        <w:rPr>
          <w:rFonts w:hint="eastAsia" w:ascii="PingFang SC Semibold" w:hAnsi="PingFang SC Semibold" w:eastAsia="PingFang SC Semibold" w:cs="PingFang SC Semibold"/>
          <w:bCs w:val="0"/>
          <w:szCs w:val="24"/>
        </w:rPr>
        <w:t xml:space="preserve">7.3.2 </w:t>
      </w:r>
      <w:r>
        <w:rPr>
          <w:rFonts w:hint="eastAsia" w:ascii="PingFang SC Semibold" w:hAnsi="PingFang SC Semibold" w:eastAsia="PingFang SC Semibold" w:cs="PingFang SC Semibold"/>
          <w:bCs w:val="0"/>
          <w:szCs w:val="24"/>
          <w:lang w:val="en-US" w:eastAsia="zh-CN"/>
        </w:rPr>
        <w:t>物理层链路</w:t>
      </w:r>
      <w:r>
        <w:tab/>
      </w:r>
      <w:r>
        <w:fldChar w:fldCharType="begin"/>
      </w:r>
      <w:r>
        <w:instrText xml:space="preserve"> PAGEREF _Toc700761587 \h </w:instrText>
      </w:r>
      <w:r>
        <w:fldChar w:fldCharType="separate"/>
      </w:r>
      <w:r>
        <w:t>38</w:t>
      </w:r>
      <w:r>
        <w:fldChar w:fldCharType="end"/>
      </w:r>
      <w:r>
        <w:rPr>
          <w:rFonts w:hint="eastAsia" w:ascii="微软雅黑" w:hAnsi="微软雅黑" w:eastAsia="微软雅黑" w:cs="微软雅黑"/>
          <w:szCs w:val="24"/>
        </w:rPr>
        <w:fldChar w:fldCharType="end"/>
      </w:r>
    </w:p>
    <w:p w14:paraId="72AB8DCB">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_Toc899672561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szCs w:val="24"/>
        </w:rPr>
        <w:t xml:space="preserve">7.4 </w:t>
      </w:r>
      <w:r>
        <w:rPr>
          <w:rFonts w:hint="eastAsia" w:ascii="微软雅黑" w:hAnsi="微软雅黑" w:eastAsia="微软雅黑" w:cs="微软雅黑"/>
          <w:szCs w:val="24"/>
          <w:lang w:val="en-US" w:eastAsia="zh-CN"/>
        </w:rPr>
        <w:t>音频信号路由与配置说明</w:t>
      </w:r>
      <w:r>
        <w:tab/>
      </w:r>
      <w:r>
        <w:fldChar w:fldCharType="begin"/>
      </w:r>
      <w:r>
        <w:instrText xml:space="preserve"> PAGEREF _Toc899672561 \h </w:instrText>
      </w:r>
      <w:r>
        <w:fldChar w:fldCharType="separate"/>
      </w:r>
      <w:r>
        <w:t>38</w:t>
      </w:r>
      <w:r>
        <w:fldChar w:fldCharType="end"/>
      </w:r>
      <w:r>
        <w:rPr>
          <w:rFonts w:hint="eastAsia" w:ascii="微软雅黑" w:hAnsi="微软雅黑" w:eastAsia="微软雅黑" w:cs="微软雅黑"/>
          <w:szCs w:val="24"/>
        </w:rPr>
        <w:fldChar w:fldCharType="end"/>
      </w:r>
    </w:p>
    <w:p w14:paraId="5064DE6F">
      <w:pPr>
        <w:pStyle w:val="15"/>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_Toc364374200 </w:instrText>
      </w:r>
      <w:r>
        <w:rPr>
          <w:rFonts w:hint="eastAsia" w:ascii="微软雅黑" w:hAnsi="微软雅黑" w:eastAsia="微软雅黑" w:cs="微软雅黑"/>
          <w:szCs w:val="24"/>
        </w:rPr>
        <w:fldChar w:fldCharType="separate"/>
      </w:r>
      <w:r>
        <w:rPr>
          <w:rFonts w:hint="eastAsia" w:ascii="PingFang SC Regular" w:hAnsi="PingFang SC Regular" w:eastAsia="PingFang SC Regular" w:cs="PingFang SC Regular"/>
          <w:szCs w:val="24"/>
        </w:rPr>
        <w:t xml:space="preserve">7.4.1 </w:t>
      </w:r>
      <w:r>
        <w:rPr>
          <w:rFonts w:hint="eastAsia" w:ascii="PingFang SC Regular" w:hAnsi="PingFang SC Regular" w:eastAsia="PingFang SC Regular" w:cs="PingFang SC Regular"/>
          <w:szCs w:val="24"/>
          <w:lang w:val="en-US" w:eastAsia="zh-CN"/>
        </w:rPr>
        <w:t>音频硬件接口与核心链路架构</w:t>
      </w:r>
      <w:r>
        <w:tab/>
      </w:r>
      <w:r>
        <w:fldChar w:fldCharType="begin"/>
      </w:r>
      <w:r>
        <w:instrText xml:space="preserve"> PAGEREF _Toc364374200 \h </w:instrText>
      </w:r>
      <w:r>
        <w:fldChar w:fldCharType="separate"/>
      </w:r>
      <w:r>
        <w:t>38</w:t>
      </w:r>
      <w:r>
        <w:fldChar w:fldCharType="end"/>
      </w:r>
      <w:r>
        <w:rPr>
          <w:rFonts w:hint="eastAsia" w:ascii="微软雅黑" w:hAnsi="微软雅黑" w:eastAsia="微软雅黑" w:cs="微软雅黑"/>
          <w:szCs w:val="24"/>
        </w:rPr>
        <w:fldChar w:fldCharType="end"/>
      </w:r>
    </w:p>
    <w:p w14:paraId="0DD84CD2">
      <w:pPr>
        <w:pStyle w:val="15"/>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_Toc1561301803 </w:instrText>
      </w:r>
      <w:r>
        <w:rPr>
          <w:rFonts w:hint="eastAsia" w:ascii="微软雅黑" w:hAnsi="微软雅黑" w:eastAsia="微软雅黑" w:cs="微软雅黑"/>
          <w:szCs w:val="24"/>
        </w:rPr>
        <w:fldChar w:fldCharType="separate"/>
      </w:r>
      <w:r>
        <w:rPr>
          <w:rFonts w:hint="eastAsia" w:ascii="PingFang SC Regular" w:hAnsi="PingFang SC Regular" w:eastAsia="PingFang SC Regular" w:cs="PingFang SC Regular"/>
          <w:szCs w:val="24"/>
        </w:rPr>
        <w:t xml:space="preserve">7.4.2 </w:t>
      </w:r>
      <w:r>
        <w:rPr>
          <w:rFonts w:hint="eastAsia" w:ascii="PingFang SC Regular" w:hAnsi="PingFang SC Regular" w:eastAsia="PingFang SC Regular" w:cs="PingFang SC Regular"/>
          <w:szCs w:val="24"/>
          <w:lang w:val="en-US" w:eastAsia="zh-CN"/>
        </w:rPr>
        <w:t>系统层面音频设备识别与基础路由设置</w:t>
      </w:r>
      <w:r>
        <w:tab/>
      </w:r>
      <w:r>
        <w:fldChar w:fldCharType="begin"/>
      </w:r>
      <w:r>
        <w:instrText xml:space="preserve"> PAGEREF _Toc1561301803 \h </w:instrText>
      </w:r>
      <w:r>
        <w:fldChar w:fldCharType="separate"/>
      </w:r>
      <w:r>
        <w:t>40</w:t>
      </w:r>
      <w:r>
        <w:fldChar w:fldCharType="end"/>
      </w:r>
      <w:r>
        <w:rPr>
          <w:rFonts w:hint="eastAsia" w:ascii="微软雅黑" w:hAnsi="微软雅黑" w:eastAsia="微软雅黑" w:cs="微软雅黑"/>
          <w:szCs w:val="24"/>
        </w:rPr>
        <w:fldChar w:fldCharType="end"/>
      </w:r>
    </w:p>
    <w:p w14:paraId="579BA96F">
      <w:pPr>
        <w:pStyle w:val="15"/>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_Toc696720328 </w:instrText>
      </w:r>
      <w:r>
        <w:rPr>
          <w:rFonts w:hint="eastAsia" w:ascii="微软雅黑" w:hAnsi="微软雅黑" w:eastAsia="微软雅黑" w:cs="微软雅黑"/>
          <w:szCs w:val="24"/>
        </w:rPr>
        <w:fldChar w:fldCharType="separate"/>
      </w:r>
      <w:r>
        <w:rPr>
          <w:rFonts w:hint="eastAsia" w:ascii="PingFang SC Regular" w:hAnsi="PingFang SC Regular" w:eastAsia="PingFang SC Regular" w:cs="PingFang SC Regular"/>
          <w:szCs w:val="24"/>
        </w:rPr>
        <w:t xml:space="preserve">7.4.3 </w:t>
      </w:r>
      <w:r>
        <w:rPr>
          <w:rFonts w:hint="eastAsia"/>
          <w:lang w:val="en-US" w:eastAsia="zh-CN"/>
        </w:rPr>
        <w:t>主流音视频 / 混音软件音频配置建议</w:t>
      </w:r>
      <w:r>
        <w:tab/>
      </w:r>
      <w:r>
        <w:fldChar w:fldCharType="begin"/>
      </w:r>
      <w:r>
        <w:instrText xml:space="preserve"> PAGEREF _Toc696720328 \h </w:instrText>
      </w:r>
      <w:r>
        <w:fldChar w:fldCharType="separate"/>
      </w:r>
      <w:r>
        <w:t>41</w:t>
      </w:r>
      <w:r>
        <w:fldChar w:fldCharType="end"/>
      </w:r>
      <w:r>
        <w:rPr>
          <w:rFonts w:hint="eastAsia" w:ascii="微软雅黑" w:hAnsi="微软雅黑" w:eastAsia="微软雅黑" w:cs="微软雅黑"/>
          <w:szCs w:val="24"/>
        </w:rPr>
        <w:fldChar w:fldCharType="end"/>
      </w:r>
    </w:p>
    <w:p w14:paraId="14895BC0">
      <w:pPr>
        <w:pStyle w:val="15"/>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_Toc1697709252 </w:instrText>
      </w:r>
      <w:r>
        <w:rPr>
          <w:rFonts w:hint="eastAsia" w:ascii="微软雅黑" w:hAnsi="微软雅黑" w:eastAsia="微软雅黑" w:cs="微软雅黑"/>
          <w:szCs w:val="24"/>
        </w:rPr>
        <w:fldChar w:fldCharType="separate"/>
      </w:r>
      <w:r>
        <w:rPr>
          <w:rFonts w:hint="eastAsia"/>
          <w:szCs w:val="24"/>
        </w:rPr>
        <w:t xml:space="preserve">7.4.4 </w:t>
      </w:r>
      <w:r>
        <w:rPr>
          <w:rFonts w:hint="eastAsia"/>
          <w:szCs w:val="24"/>
          <w:lang w:val="en-US" w:eastAsia="zh-CN"/>
        </w:rPr>
        <w:t>音频配置常见问题排查</w:t>
      </w:r>
      <w:r>
        <w:tab/>
      </w:r>
      <w:r>
        <w:fldChar w:fldCharType="begin"/>
      </w:r>
      <w:r>
        <w:instrText xml:space="preserve"> PAGEREF _Toc1697709252 \h </w:instrText>
      </w:r>
      <w:r>
        <w:fldChar w:fldCharType="separate"/>
      </w:r>
      <w:r>
        <w:t>43</w:t>
      </w:r>
      <w:r>
        <w:fldChar w:fldCharType="end"/>
      </w:r>
      <w:r>
        <w:rPr>
          <w:rFonts w:hint="eastAsia" w:ascii="微软雅黑" w:hAnsi="微软雅黑" w:eastAsia="微软雅黑" w:cs="微软雅黑"/>
          <w:szCs w:val="24"/>
        </w:rPr>
        <w:fldChar w:fldCharType="end"/>
      </w:r>
    </w:p>
    <w:p w14:paraId="2520FB7D">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_Toc1931664322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rPr>
        <w:t xml:space="preserve">7.5 </w:t>
      </w:r>
      <w:r>
        <w:rPr>
          <w:lang w:val="en-US" w:eastAsia="zh-CN"/>
        </w:rPr>
        <w:t>接入配置方式</w:t>
      </w:r>
      <w:r>
        <w:tab/>
      </w:r>
      <w:r>
        <w:fldChar w:fldCharType="begin"/>
      </w:r>
      <w:r>
        <w:instrText xml:space="preserve"> PAGEREF _Toc1931664322 \h </w:instrText>
      </w:r>
      <w:r>
        <w:fldChar w:fldCharType="separate"/>
      </w:r>
      <w:r>
        <w:t>44</w:t>
      </w:r>
      <w:r>
        <w:fldChar w:fldCharType="end"/>
      </w:r>
      <w:r>
        <w:rPr>
          <w:rFonts w:hint="eastAsia" w:ascii="微软雅黑" w:hAnsi="微软雅黑" w:eastAsia="微软雅黑" w:cs="微软雅黑"/>
          <w:szCs w:val="24"/>
        </w:rPr>
        <w:fldChar w:fldCharType="end"/>
      </w:r>
    </w:p>
    <w:p w14:paraId="5DADB4E7">
      <w:pPr>
        <w:pStyle w:val="20"/>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_Toc1971968155 </w:instrText>
      </w:r>
      <w:r>
        <w:rPr>
          <w:rFonts w:hint="eastAsia" w:ascii="微软雅黑" w:hAnsi="微软雅黑" w:eastAsia="微软雅黑" w:cs="微软雅黑"/>
          <w:szCs w:val="24"/>
        </w:rPr>
        <w:fldChar w:fldCharType="separate"/>
      </w:r>
      <w:r>
        <w:rPr>
          <w:rFonts w:hint="eastAsia"/>
          <w:lang w:val="en-US" w:eastAsia="zh-CN"/>
        </w:rPr>
        <w:t>8 视频制作软件配置建议</w:t>
      </w:r>
      <w:r>
        <w:tab/>
      </w:r>
      <w:r>
        <w:fldChar w:fldCharType="begin"/>
      </w:r>
      <w:r>
        <w:instrText xml:space="preserve"> PAGEREF _Toc1971968155 \h </w:instrText>
      </w:r>
      <w:r>
        <w:fldChar w:fldCharType="separate"/>
      </w:r>
      <w:r>
        <w:t>45</w:t>
      </w:r>
      <w:r>
        <w:fldChar w:fldCharType="end"/>
      </w:r>
      <w:r>
        <w:rPr>
          <w:rFonts w:hint="eastAsia" w:ascii="微软雅黑" w:hAnsi="微软雅黑" w:eastAsia="微软雅黑" w:cs="微软雅黑"/>
          <w:szCs w:val="24"/>
        </w:rPr>
        <w:fldChar w:fldCharType="end"/>
      </w:r>
    </w:p>
    <w:p w14:paraId="73CCD035">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_Toc753656934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rPr>
        <w:t xml:space="preserve">8.1 </w:t>
      </w:r>
      <w:r>
        <w:rPr>
          <w:rFonts w:hint="eastAsia" w:ascii="PingFang SC Regular" w:hAnsi="PingFang SC Regular" w:eastAsia="PingFang SC Regular" w:cs="PingFang SC Regular"/>
          <w:lang w:val="en-US" w:eastAsia="zh-CN"/>
        </w:rPr>
        <w:t>通用前置要求</w:t>
      </w:r>
      <w:r>
        <w:tab/>
      </w:r>
      <w:r>
        <w:fldChar w:fldCharType="begin"/>
      </w:r>
      <w:r>
        <w:instrText xml:space="preserve"> PAGEREF _Toc753656934 \h </w:instrText>
      </w:r>
      <w:r>
        <w:fldChar w:fldCharType="separate"/>
      </w:r>
      <w:r>
        <w:t>45</w:t>
      </w:r>
      <w:r>
        <w:fldChar w:fldCharType="end"/>
      </w:r>
      <w:r>
        <w:rPr>
          <w:rFonts w:hint="eastAsia" w:ascii="微软雅黑" w:hAnsi="微软雅黑" w:eastAsia="微软雅黑" w:cs="微软雅黑"/>
          <w:szCs w:val="24"/>
        </w:rPr>
        <w:fldChar w:fldCharType="end"/>
      </w:r>
    </w:p>
    <w:p w14:paraId="41898670">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_Toc853539732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rPr>
        <w:t xml:space="preserve">8.2 </w:t>
      </w:r>
      <w:r>
        <w:rPr>
          <w:rFonts w:hint="eastAsia" w:ascii="PingFang SC Regular" w:hAnsi="PingFang SC Regular" w:eastAsia="PingFang SC Regular" w:cs="PingFang SC Regular"/>
          <w:lang w:val="en-US" w:eastAsia="zh-CN"/>
        </w:rPr>
        <w:t>vMix Pro 配置优化建议</w:t>
      </w:r>
      <w:r>
        <w:tab/>
      </w:r>
      <w:r>
        <w:fldChar w:fldCharType="begin"/>
      </w:r>
      <w:r>
        <w:instrText xml:space="preserve"> PAGEREF _Toc853539732 \h </w:instrText>
      </w:r>
      <w:r>
        <w:fldChar w:fldCharType="separate"/>
      </w:r>
      <w:r>
        <w:t>45</w:t>
      </w:r>
      <w:r>
        <w:fldChar w:fldCharType="end"/>
      </w:r>
      <w:r>
        <w:rPr>
          <w:rFonts w:hint="eastAsia" w:ascii="微软雅黑" w:hAnsi="微软雅黑" w:eastAsia="微软雅黑" w:cs="微软雅黑"/>
          <w:szCs w:val="24"/>
        </w:rPr>
        <w:fldChar w:fldCharType="end"/>
      </w:r>
    </w:p>
    <w:p w14:paraId="7D69CCC3">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_Toc251513764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rPr>
        <w:t xml:space="preserve">8.3 </w:t>
      </w:r>
      <w:r>
        <w:rPr>
          <w:lang w:val="en-US" w:eastAsia="zh-CN"/>
        </w:rPr>
        <w:t>OBS Studio 配置优化建议</w:t>
      </w:r>
      <w:r>
        <w:tab/>
      </w:r>
      <w:r>
        <w:fldChar w:fldCharType="begin"/>
      </w:r>
      <w:r>
        <w:instrText xml:space="preserve"> PAGEREF _Toc251513764 \h </w:instrText>
      </w:r>
      <w:r>
        <w:fldChar w:fldCharType="separate"/>
      </w:r>
      <w:r>
        <w:t>46</w:t>
      </w:r>
      <w:r>
        <w:fldChar w:fldCharType="end"/>
      </w:r>
      <w:r>
        <w:rPr>
          <w:rFonts w:hint="eastAsia" w:ascii="微软雅黑" w:hAnsi="微软雅黑" w:eastAsia="微软雅黑" w:cs="微软雅黑"/>
          <w:szCs w:val="24"/>
        </w:rPr>
        <w:fldChar w:fldCharType="end"/>
      </w:r>
    </w:p>
    <w:p w14:paraId="301F6DCC">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_Toc944014252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rPr>
        <w:t xml:space="preserve">8.4 </w:t>
      </w:r>
      <w:r>
        <w:rPr>
          <w:lang w:val="en-US" w:eastAsia="zh-CN"/>
        </w:rPr>
        <w:t>通用运行注意事项</w:t>
      </w:r>
      <w:r>
        <w:tab/>
      </w:r>
      <w:r>
        <w:fldChar w:fldCharType="begin"/>
      </w:r>
      <w:r>
        <w:instrText xml:space="preserve"> PAGEREF _Toc944014252 \h </w:instrText>
      </w:r>
      <w:r>
        <w:fldChar w:fldCharType="separate"/>
      </w:r>
      <w:r>
        <w:t>47</w:t>
      </w:r>
      <w:r>
        <w:fldChar w:fldCharType="end"/>
      </w:r>
      <w:r>
        <w:rPr>
          <w:rFonts w:hint="eastAsia" w:ascii="微软雅黑" w:hAnsi="微软雅黑" w:eastAsia="微软雅黑" w:cs="微软雅黑"/>
          <w:szCs w:val="24"/>
        </w:rPr>
        <w:fldChar w:fldCharType="end"/>
      </w:r>
    </w:p>
    <w:p w14:paraId="1045265A">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_Toc438349328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rPr>
        <w:t xml:space="preserve">8.5 </w:t>
      </w:r>
      <w:r>
        <w:rPr>
          <w:lang w:val="en-US" w:eastAsia="zh-CN"/>
        </w:rPr>
        <w:t>软件免费试用授权说明</w:t>
      </w:r>
      <w:r>
        <w:tab/>
      </w:r>
      <w:r>
        <w:fldChar w:fldCharType="begin"/>
      </w:r>
      <w:r>
        <w:instrText xml:space="preserve"> PAGEREF _Toc438349328 \h </w:instrText>
      </w:r>
      <w:r>
        <w:fldChar w:fldCharType="separate"/>
      </w:r>
      <w:r>
        <w:t>47</w:t>
      </w:r>
      <w:r>
        <w:fldChar w:fldCharType="end"/>
      </w:r>
      <w:r>
        <w:rPr>
          <w:rFonts w:hint="eastAsia" w:ascii="微软雅黑" w:hAnsi="微软雅黑" w:eastAsia="微软雅黑" w:cs="微软雅黑"/>
          <w:szCs w:val="24"/>
        </w:rPr>
        <w:fldChar w:fldCharType="end"/>
      </w:r>
    </w:p>
    <w:p w14:paraId="35AE1763">
      <w:pPr>
        <w:pStyle w:val="20"/>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_Toc1468246486 </w:instrText>
      </w:r>
      <w:r>
        <w:rPr>
          <w:rFonts w:hint="eastAsia" w:ascii="微软雅黑" w:hAnsi="微软雅黑" w:eastAsia="微软雅黑" w:cs="微软雅黑"/>
          <w:szCs w:val="24"/>
        </w:rPr>
        <w:fldChar w:fldCharType="separate"/>
      </w:r>
      <w:r>
        <w:rPr>
          <w:rFonts w:hint="eastAsia"/>
          <w:szCs w:val="30"/>
          <w:lang w:val="en-US" w:eastAsia="zh-CN"/>
        </w:rPr>
        <w:t>9 存储扩展操作指南</w:t>
      </w:r>
      <w:r>
        <w:tab/>
      </w:r>
      <w:r>
        <w:fldChar w:fldCharType="begin"/>
      </w:r>
      <w:r>
        <w:instrText xml:space="preserve"> PAGEREF _Toc1468246486 \h </w:instrText>
      </w:r>
      <w:r>
        <w:fldChar w:fldCharType="separate"/>
      </w:r>
      <w:r>
        <w:t>47</w:t>
      </w:r>
      <w:r>
        <w:fldChar w:fldCharType="end"/>
      </w:r>
      <w:r>
        <w:rPr>
          <w:rFonts w:hint="eastAsia" w:ascii="微软雅黑" w:hAnsi="微软雅黑" w:eastAsia="微软雅黑" w:cs="微软雅黑"/>
          <w:szCs w:val="24"/>
        </w:rPr>
        <w:fldChar w:fldCharType="end"/>
      </w:r>
    </w:p>
    <w:p w14:paraId="47069A90">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_Toc84102525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szCs w:val="28"/>
        </w:rPr>
        <w:t xml:space="preserve">9.1 </w:t>
      </w:r>
      <w:r>
        <w:rPr>
          <w:szCs w:val="28"/>
          <w:lang w:val="en-US" w:eastAsia="zh-CN"/>
        </w:rPr>
        <w:t>操作前准备</w:t>
      </w:r>
      <w:r>
        <w:tab/>
      </w:r>
      <w:r>
        <w:fldChar w:fldCharType="begin"/>
      </w:r>
      <w:r>
        <w:instrText xml:space="preserve"> PAGEREF _Toc84102525 \h </w:instrText>
      </w:r>
      <w:r>
        <w:fldChar w:fldCharType="separate"/>
      </w:r>
      <w:r>
        <w:t>48</w:t>
      </w:r>
      <w:r>
        <w:fldChar w:fldCharType="end"/>
      </w:r>
      <w:r>
        <w:rPr>
          <w:rFonts w:hint="eastAsia" w:ascii="微软雅黑" w:hAnsi="微软雅黑" w:eastAsia="微软雅黑" w:cs="微软雅黑"/>
          <w:szCs w:val="24"/>
        </w:rPr>
        <w:fldChar w:fldCharType="end"/>
      </w:r>
    </w:p>
    <w:p w14:paraId="7AA972DE">
      <w:pPr>
        <w:pStyle w:val="24"/>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_Toc466897949 </w:instrText>
      </w:r>
      <w:r>
        <w:rPr>
          <w:rFonts w:hint="eastAsia" w:ascii="微软雅黑" w:hAnsi="微软雅黑" w:eastAsia="微软雅黑" w:cs="微软雅黑"/>
          <w:szCs w:val="24"/>
        </w:rPr>
        <w:fldChar w:fldCharType="separate"/>
      </w:r>
      <w:r>
        <w:rPr>
          <w:rFonts w:hint="default" w:ascii="PingFang SC Regular" w:hAnsi="PingFang SC Regular" w:eastAsia="PingFang SC Regular" w:cs="PingFang SC Regular"/>
          <w:szCs w:val="28"/>
        </w:rPr>
        <w:t xml:space="preserve">9.2 </w:t>
      </w:r>
      <w:r>
        <w:rPr>
          <w:rFonts w:hint="eastAsia" w:ascii="PingFang SC Regular" w:hAnsi="PingFang SC Regular" w:eastAsia="PingFang SC Regular" w:cs="PingFang SC Regular"/>
          <w:szCs w:val="28"/>
          <w:lang w:val="en-US" w:eastAsia="zh-CN"/>
        </w:rPr>
        <w:t>SSD 扩展安装步骤</w:t>
      </w:r>
      <w:r>
        <w:tab/>
      </w:r>
      <w:r>
        <w:fldChar w:fldCharType="begin"/>
      </w:r>
      <w:r>
        <w:instrText xml:space="preserve"> PAGEREF _Toc466897949 \h </w:instrText>
      </w:r>
      <w:r>
        <w:fldChar w:fldCharType="separate"/>
      </w:r>
      <w:r>
        <w:t>48</w:t>
      </w:r>
      <w:r>
        <w:fldChar w:fldCharType="end"/>
      </w:r>
      <w:r>
        <w:rPr>
          <w:rFonts w:hint="eastAsia" w:ascii="微软雅黑" w:hAnsi="微软雅黑" w:eastAsia="微软雅黑" w:cs="微软雅黑"/>
          <w:szCs w:val="24"/>
        </w:rPr>
        <w:fldChar w:fldCharType="end"/>
      </w:r>
    </w:p>
    <w:p w14:paraId="5273C3AF">
      <w:pPr>
        <w:pStyle w:val="20"/>
        <w:tabs>
          <w:tab w:val="right" w:leader="dot" w:pos="10159"/>
        </w:tabs>
      </w:pPr>
      <w:r>
        <w:rPr>
          <w:rFonts w:hint="eastAsia" w:ascii="微软雅黑" w:hAnsi="微软雅黑" w:eastAsia="微软雅黑" w:cs="微软雅黑"/>
          <w:szCs w:val="24"/>
        </w:rPr>
        <w:fldChar w:fldCharType="begin"/>
      </w:r>
      <w:r>
        <w:rPr>
          <w:rFonts w:hint="eastAsia" w:ascii="微软雅黑" w:hAnsi="微软雅黑" w:eastAsia="微软雅黑" w:cs="微软雅黑"/>
          <w:szCs w:val="24"/>
        </w:rPr>
        <w:instrText xml:space="preserve"> HYPERLINK \l _Toc248582705 </w:instrText>
      </w:r>
      <w:r>
        <w:rPr>
          <w:rFonts w:hint="eastAsia" w:ascii="微软雅黑" w:hAnsi="微软雅黑" w:eastAsia="微软雅黑" w:cs="微软雅黑"/>
          <w:szCs w:val="24"/>
        </w:rPr>
        <w:fldChar w:fldCharType="separate"/>
      </w:r>
      <w:r>
        <w:rPr>
          <w:rFonts w:hint="eastAsia"/>
          <w:szCs w:val="30"/>
          <w:lang w:val="en-US" w:eastAsia="zh-CN"/>
        </w:rPr>
        <w:t>10 常见问题解答（FAQ）</w:t>
      </w:r>
      <w:r>
        <w:tab/>
      </w:r>
      <w:r>
        <w:fldChar w:fldCharType="begin"/>
      </w:r>
      <w:r>
        <w:instrText xml:space="preserve"> PAGEREF _Toc248582705 \h </w:instrText>
      </w:r>
      <w:r>
        <w:fldChar w:fldCharType="separate"/>
      </w:r>
      <w:r>
        <w:t>51</w:t>
      </w:r>
      <w:r>
        <w:fldChar w:fldCharType="end"/>
      </w:r>
      <w:r>
        <w:rPr>
          <w:rFonts w:hint="eastAsia" w:ascii="微软雅黑" w:hAnsi="微软雅黑" w:eastAsia="微软雅黑" w:cs="微软雅黑"/>
          <w:szCs w:val="24"/>
        </w:rPr>
        <w:fldChar w:fldCharType="end"/>
      </w:r>
    </w:p>
    <w:p w14:paraId="29A63BF8">
      <w:pPr>
        <w:pStyle w:val="24"/>
        <w:tabs>
          <w:tab w:val="right" w:leader="dot" w:pos="10159"/>
        </w:tabs>
        <w:rPr>
          <w:rFonts w:ascii="微软雅黑" w:hAnsi="微软雅黑" w:eastAsia="微软雅黑" w:cs="微软雅黑"/>
          <w:sz w:val="28"/>
          <w:szCs w:val="28"/>
        </w:rPr>
      </w:pPr>
      <w:r>
        <w:rPr>
          <w:rFonts w:hint="eastAsia" w:ascii="微软雅黑" w:hAnsi="微软雅黑" w:eastAsia="微软雅黑" w:cs="微软雅黑"/>
          <w:szCs w:val="24"/>
        </w:rPr>
        <w:fldChar w:fldCharType="end"/>
      </w:r>
    </w:p>
    <w:p w14:paraId="551D117E">
      <w:pPr>
        <w:rPr>
          <w:rFonts w:ascii="微软雅黑" w:hAnsi="微软雅黑" w:eastAsia="微软雅黑" w:cs="微软雅黑"/>
        </w:rPr>
      </w:pPr>
    </w:p>
    <w:p w14:paraId="51BE001D">
      <w:pPr>
        <w:rPr>
          <w:rFonts w:ascii="微软雅黑" w:hAnsi="微软雅黑" w:eastAsia="微软雅黑" w:cs="微软雅黑"/>
        </w:rPr>
      </w:pPr>
    </w:p>
    <w:p w14:paraId="084C7CCA">
      <w:pPr>
        <w:rPr>
          <w:rFonts w:ascii="微软雅黑" w:hAnsi="微软雅黑" w:eastAsia="微软雅黑" w:cs="微软雅黑"/>
        </w:rPr>
      </w:pPr>
    </w:p>
    <w:p w14:paraId="1A84A853">
      <w:pPr>
        <w:rPr>
          <w:rFonts w:ascii="微软雅黑" w:hAnsi="微软雅黑" w:eastAsia="微软雅黑" w:cs="微软雅黑"/>
        </w:rPr>
      </w:pPr>
    </w:p>
    <w:p w14:paraId="61E30B56">
      <w:pPr>
        <w:rPr>
          <w:rFonts w:hint="eastAsia" w:ascii="微软雅黑" w:hAnsi="微软雅黑" w:eastAsia="微软雅黑" w:cs="微软雅黑"/>
        </w:rPr>
        <w:sectPr>
          <w:headerReference r:id="rId4" w:type="default"/>
          <w:footerReference r:id="rId5" w:type="default"/>
          <w:pgSz w:w="11905" w:h="16838"/>
          <w:pgMar w:top="1417" w:right="873" w:bottom="1134" w:left="873" w:header="709" w:footer="68" w:gutter="0"/>
          <w:pgNumType w:start="1"/>
          <w:cols w:space="0" w:num="1"/>
          <w:docGrid w:type="lines" w:linePitch="312" w:charSpace="0"/>
        </w:sectPr>
      </w:pPr>
    </w:p>
    <w:p w14:paraId="5C2C64D4">
      <w:pPr>
        <w:pStyle w:val="2"/>
        <w:shd w:val="clear" w:color="auto" w:fill="FFFFFF" w:themeFill="background1"/>
        <w:ind w:left="574" w:hanging="574"/>
        <w:rPr>
          <w:rFonts w:hint="eastAsia" w:ascii="微软雅黑" w:hAnsi="微软雅黑" w:cs="微软雅黑"/>
          <w:sz w:val="32"/>
          <w:szCs w:val="32"/>
        </w:rPr>
      </w:pPr>
      <w:r>
        <w:rPr>
          <w:rFonts w:hint="eastAsia" w:ascii="微软雅黑" w:hAnsi="微软雅黑" w:cs="微软雅黑"/>
          <w:sz w:val="32"/>
          <w:szCs w:val="32"/>
        </w:rPr>
        <w:t xml:space="preserve"> </w:t>
      </w:r>
      <w:bookmarkStart w:id="1" w:name="_Toc1645839240"/>
      <w:r>
        <w:rPr>
          <w:rFonts w:hint="eastAsia" w:ascii="微软雅黑" w:hAnsi="微软雅黑" w:cs="微软雅黑"/>
          <w:sz w:val="32"/>
          <w:szCs w:val="32"/>
        </w:rPr>
        <w:t>产品介绍</w:t>
      </w:r>
      <w:bookmarkEnd w:id="1"/>
    </w:p>
    <w:p w14:paraId="33AAFB24">
      <w:pPr>
        <w:keepNext w:val="0"/>
        <w:keepLines w:val="0"/>
        <w:widowControl/>
        <w:suppressLineNumbers w:val="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FXC-A8800 是一款基于 AMD Ryzen Embedded 8000 平台的 x86 架构模块化计算卡，专为集成于 Kiloview RF02 系列模块化机框而设计。作为 RF02 音视频处理生态的高性能计算组件，它与机框内的编解码、网关板卡协同工作，共同构成从采集、处理到输出的端到端直播与制作解决方案。板卡搭载 AMD Ryzen Embedded 8845HS 处理器与 Radeon 780M 显卡（CPU 集成），集成双 10GbE 机框内部通信接口及多路 4K 显示输出，为运行 vMix、OBS 等主流广电制作软件以及实现4K 视频编解码、轻量 AI 推理提供了坚实硬件支撑。</w:t>
      </w:r>
    </w:p>
    <w:p w14:paraId="1FB654BE">
      <w:pPr>
        <w:jc w:val="left"/>
        <w:rPr>
          <w:rFonts w:ascii="微软雅黑" w:hAnsi="微软雅黑" w:eastAsia="微软雅黑" w:cs="微软雅黑"/>
        </w:rPr>
      </w:pPr>
    </w:p>
    <w:p w14:paraId="22B947ED">
      <w:pPr>
        <w:jc w:val="left"/>
        <w:rPr>
          <w:rFonts w:ascii="微软雅黑" w:hAnsi="微软雅黑" w:eastAsia="微软雅黑" w:cs="微软雅黑"/>
        </w:rPr>
      </w:pPr>
    </w:p>
    <w:p w14:paraId="20D54332">
      <w:pPr>
        <w:pStyle w:val="3"/>
        <w:rPr>
          <w:rFonts w:ascii="微软雅黑" w:hAnsi="微软雅黑" w:eastAsia="微软雅黑" w:cs="微软雅黑"/>
          <w:sz w:val="30"/>
          <w:szCs w:val="30"/>
        </w:rPr>
      </w:pPr>
      <w:bookmarkStart w:id="2" w:name="_Toc2030733320"/>
      <w:r>
        <w:rPr>
          <w:rFonts w:hint="eastAsia" w:ascii="微软雅黑" w:hAnsi="微软雅黑" w:eastAsia="微软雅黑" w:cs="微软雅黑"/>
          <w:sz w:val="30"/>
          <w:szCs w:val="30"/>
        </w:rPr>
        <w:t>产品特点</w:t>
      </w:r>
      <w:bookmarkEnd w:id="2"/>
    </w:p>
    <w:p w14:paraId="6F4CD4D1">
      <w:pPr>
        <w:pStyle w:val="26"/>
        <w:keepNext w:val="0"/>
        <w:keepLines w:val="0"/>
        <w:widowControl/>
        <w:numPr>
          <w:ilvl w:val="0"/>
          <w:numId w:val="8"/>
        </w:numPr>
        <w:suppressLineNumbers w:val="0"/>
        <w:spacing w:before="0" w:beforeAutospacing="0" w:after="0" w:afterAutospacing="0"/>
        <w:ind w:left="420" w:leftChars="0" w:right="0" w:hanging="420" w:firstLineChars="0"/>
        <w:jc w:val="left"/>
      </w:pPr>
      <w:r>
        <w:rPr>
          <w:rFonts w:hint="eastAsia" w:ascii="PingFang SC Semibold" w:hAnsi="PingFang SC Semibold" w:eastAsia="PingFang SC Semibold" w:cs="PingFang SC Semibold"/>
          <w:b/>
          <w:bCs/>
          <w:sz w:val="24"/>
          <w:szCs w:val="24"/>
          <w:lang w:val="en-US" w:eastAsia="zh-CN"/>
        </w:rPr>
        <w:t>核心计算卡架构与高性能配置</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kern w:val="0"/>
          <w:sz w:val="24"/>
          <w:szCs w:val="24"/>
          <w:lang w:val="en-US" w:eastAsia="zh-CN" w:bidi="ar"/>
        </w:rPr>
        <w:t xml:space="preserve">基于 </w:t>
      </w:r>
      <w:r>
        <w:rPr>
          <w:rFonts w:hint="eastAsia" w:ascii="PingFang SC Regular" w:hAnsi="PingFang SC Regular" w:eastAsia="PingFang SC Regular" w:cs="PingFang SC Regular"/>
          <w:b/>
          <w:bCs/>
          <w:kern w:val="0"/>
          <w:sz w:val="24"/>
          <w:szCs w:val="24"/>
          <w:lang w:val="en-US" w:eastAsia="zh-CN" w:bidi="ar"/>
        </w:rPr>
        <w:t>AMD Ryzen™ Embedded 8845HS</w:t>
      </w:r>
      <w:r>
        <w:rPr>
          <w:rFonts w:hint="eastAsia" w:ascii="PingFang SC Regular" w:hAnsi="PingFang SC Regular" w:eastAsia="PingFang SC Regular" w:cs="PingFang SC Regular"/>
          <w:kern w:val="0"/>
          <w:sz w:val="24"/>
          <w:szCs w:val="24"/>
          <w:lang w:val="en-US" w:eastAsia="zh-CN" w:bidi="ar"/>
        </w:rPr>
        <w:t xml:space="preserve"> 的 </w:t>
      </w:r>
      <w:r>
        <w:rPr>
          <w:rFonts w:hint="eastAsia" w:ascii="PingFang SC Regular" w:hAnsi="PingFang SC Regular" w:eastAsia="PingFang SC Regular" w:cs="PingFang SC Regular"/>
          <w:b/>
          <w:bCs/>
          <w:kern w:val="0"/>
          <w:sz w:val="24"/>
          <w:szCs w:val="24"/>
          <w:lang w:val="en-US" w:eastAsia="zh-CN" w:bidi="ar"/>
        </w:rPr>
        <w:t>Zen 4</w:t>
      </w:r>
      <w:r>
        <w:rPr>
          <w:rFonts w:hint="eastAsia" w:ascii="PingFang SC Regular" w:hAnsi="PingFang SC Regular" w:eastAsia="PingFang SC Regular" w:cs="PingFang SC Regular"/>
          <w:kern w:val="0"/>
          <w:sz w:val="24"/>
          <w:szCs w:val="24"/>
          <w:lang w:val="en-US" w:eastAsia="zh-CN" w:bidi="ar"/>
        </w:rPr>
        <w:t xml:space="preserve"> 架构，本计算卡集成 </w:t>
      </w:r>
      <w:r>
        <w:rPr>
          <w:rFonts w:hint="eastAsia" w:ascii="PingFang SC Regular" w:hAnsi="PingFang SC Regular" w:eastAsia="PingFang SC Regular" w:cs="PingFang SC Regular"/>
          <w:b/>
          <w:bCs/>
          <w:kern w:val="0"/>
          <w:sz w:val="24"/>
          <w:szCs w:val="24"/>
          <w:lang w:val="en-US" w:eastAsia="zh-CN" w:bidi="ar"/>
        </w:rPr>
        <w:t>8核16线程</w:t>
      </w:r>
      <w:r>
        <w:rPr>
          <w:rFonts w:hint="eastAsia" w:ascii="PingFang SC Regular" w:hAnsi="PingFang SC Regular" w:eastAsia="PingFang SC Regular" w:cs="PingFang SC Regular"/>
          <w:kern w:val="0"/>
          <w:sz w:val="24"/>
          <w:szCs w:val="24"/>
          <w:lang w:val="en-US" w:eastAsia="zh-CN" w:bidi="ar"/>
        </w:rPr>
        <w:t xml:space="preserve"> 高性能 CPU、</w:t>
      </w:r>
      <w:r>
        <w:rPr>
          <w:rFonts w:hint="eastAsia" w:ascii="PingFang SC Regular" w:hAnsi="PingFang SC Regular" w:eastAsia="PingFang SC Regular" w:cs="PingFang SC Regular"/>
          <w:b/>
          <w:bCs/>
          <w:kern w:val="0"/>
          <w:sz w:val="24"/>
          <w:szCs w:val="24"/>
          <w:lang w:val="en-US" w:eastAsia="zh-CN" w:bidi="ar"/>
        </w:rPr>
        <w:t>RDNA 3</w:t>
      </w:r>
      <w:r>
        <w:rPr>
          <w:rFonts w:hint="eastAsia" w:ascii="PingFang SC Regular" w:hAnsi="PingFang SC Regular" w:eastAsia="PingFang SC Regular" w:cs="PingFang SC Regular"/>
          <w:kern w:val="0"/>
          <w:sz w:val="24"/>
          <w:szCs w:val="24"/>
          <w:lang w:val="en-US" w:eastAsia="zh-CN" w:bidi="ar"/>
        </w:rPr>
        <w:t xml:space="preserve"> 架构 GPU及 </w:t>
      </w:r>
      <w:r>
        <w:rPr>
          <w:rFonts w:hint="eastAsia" w:ascii="PingFang SC Regular" w:hAnsi="PingFang SC Regular" w:eastAsia="PingFang SC Regular" w:cs="PingFang SC Regular"/>
          <w:b/>
          <w:bCs/>
          <w:kern w:val="0"/>
          <w:sz w:val="24"/>
          <w:szCs w:val="24"/>
          <w:lang w:val="en-US" w:eastAsia="zh-CN" w:bidi="ar"/>
        </w:rPr>
        <w:t>16 TOPS</w:t>
      </w:r>
      <w:r>
        <w:rPr>
          <w:rFonts w:hint="eastAsia" w:ascii="PingFang SC Regular" w:hAnsi="PingFang SC Regular" w:eastAsia="PingFang SC Regular" w:cs="PingFang SC Regular"/>
          <w:kern w:val="0"/>
          <w:sz w:val="24"/>
          <w:szCs w:val="24"/>
          <w:lang w:val="en-US" w:eastAsia="zh-CN" w:bidi="ar"/>
        </w:rPr>
        <w:t xml:space="preserve"> 算力的专用 </w:t>
      </w:r>
      <w:r>
        <w:rPr>
          <w:rFonts w:hint="eastAsia" w:ascii="PingFang SC Regular" w:hAnsi="PingFang SC Regular" w:eastAsia="PingFang SC Regular" w:cs="PingFang SC Regular"/>
          <w:b/>
          <w:bCs/>
          <w:kern w:val="0"/>
          <w:sz w:val="24"/>
          <w:szCs w:val="24"/>
          <w:lang w:val="en-US" w:eastAsia="zh-CN" w:bidi="ar"/>
        </w:rPr>
        <w:t>NPU</w:t>
      </w:r>
      <w:r>
        <w:rPr>
          <w:rFonts w:hint="eastAsia" w:ascii="PingFang SC Regular" w:hAnsi="PingFang SC Regular" w:eastAsia="PingFang SC Regular" w:cs="PingFang SC Regular"/>
          <w:kern w:val="0"/>
          <w:sz w:val="24"/>
          <w:szCs w:val="24"/>
          <w:lang w:val="en-US" w:eastAsia="zh-CN" w:bidi="ar"/>
        </w:rPr>
        <w:t xml:space="preserve"> ，并辅以 </w:t>
      </w:r>
      <w:r>
        <w:rPr>
          <w:rFonts w:hint="eastAsia" w:ascii="PingFang SC Regular" w:hAnsi="PingFang SC Regular" w:eastAsia="PingFang SC Regular" w:cs="PingFang SC Regular"/>
          <w:b/>
          <w:bCs/>
          <w:kern w:val="0"/>
          <w:sz w:val="24"/>
          <w:szCs w:val="24"/>
          <w:lang w:val="en-US" w:eastAsia="zh-CN" w:bidi="ar"/>
        </w:rPr>
        <w:t>DDR5 5600MHz</w:t>
      </w:r>
      <w:r>
        <w:rPr>
          <w:rFonts w:hint="eastAsia" w:ascii="PingFang SC Regular" w:hAnsi="PingFang SC Regular" w:eastAsia="PingFang SC Regular" w:cs="PingFang SC Regular"/>
          <w:kern w:val="0"/>
          <w:sz w:val="24"/>
          <w:szCs w:val="24"/>
          <w:lang w:val="en-US" w:eastAsia="zh-CN" w:bidi="ar"/>
        </w:rPr>
        <w:t xml:space="preserve"> 高频内存 与双 </w:t>
      </w:r>
      <w:r>
        <w:rPr>
          <w:rFonts w:hint="eastAsia" w:ascii="PingFang SC Regular" w:hAnsi="PingFang SC Regular" w:eastAsia="PingFang SC Regular" w:cs="PingFang SC Regular"/>
          <w:b/>
          <w:bCs/>
          <w:kern w:val="0"/>
          <w:sz w:val="24"/>
          <w:szCs w:val="24"/>
          <w:lang w:val="en-US" w:eastAsia="zh-CN" w:bidi="ar"/>
        </w:rPr>
        <w:t>10GbE</w:t>
      </w:r>
      <w:r>
        <w:rPr>
          <w:rFonts w:hint="eastAsia" w:ascii="PingFang SC Regular" w:hAnsi="PingFang SC Regular" w:eastAsia="PingFang SC Regular" w:cs="PingFang SC Regular"/>
          <w:kern w:val="0"/>
          <w:sz w:val="24"/>
          <w:szCs w:val="24"/>
          <w:lang w:val="en-US" w:eastAsia="zh-CN" w:bidi="ar"/>
        </w:rPr>
        <w:t xml:space="preserve"> 内部高速互联接口 ，为 4K 视频编解码与轻量 AI 推理提供高密度算力支撑</w:t>
      </w:r>
    </w:p>
    <w:p w14:paraId="1F543F07">
      <w:pPr>
        <w:pStyle w:val="26"/>
        <w:keepNext w:val="0"/>
        <w:keepLines w:val="0"/>
        <w:widowControl/>
        <w:numPr>
          <w:ilvl w:val="0"/>
          <w:numId w:val="0"/>
        </w:numPr>
        <w:suppressLineNumbers w:val="0"/>
        <w:spacing w:before="0" w:beforeAutospacing="0" w:after="0" w:afterAutospacing="0"/>
        <w:ind w:leftChars="0" w:right="0" w:rightChars="0"/>
        <w:jc w:val="left"/>
      </w:pPr>
    </w:p>
    <w:p w14:paraId="26497627">
      <w:pPr>
        <w:keepNext w:val="0"/>
        <w:keepLines w:val="0"/>
        <w:widowControl/>
        <w:numPr>
          <w:ilvl w:val="0"/>
          <w:numId w:val="9"/>
        </w:numPr>
        <w:suppressLineNumbers w:val="0"/>
        <w:spacing w:before="0" w:beforeAutospacing="0" w:after="0" w:afterAutospacing="0"/>
        <w:ind w:left="420" w:leftChars="0" w:right="0" w:hanging="420" w:firstLineChars="0"/>
        <w:rPr>
          <w:rFonts w:hint="eastAsia" w:ascii="PingFang SC Regular" w:hAnsi="PingFang SC Regular" w:eastAsia="PingFang SC Regular" w:cs="PingFang SC Regular"/>
          <w:sz w:val="26"/>
          <w:szCs w:val="26"/>
        </w:rPr>
      </w:pPr>
      <w:r>
        <w:rPr>
          <w:rFonts w:hint="eastAsia" w:ascii="PingFang SC Regular" w:hAnsi="PingFang SC Regular" w:eastAsia="PingFang SC Regular" w:cs="PingFang SC Regular"/>
          <w:b/>
          <w:bCs/>
          <w:sz w:val="26"/>
          <w:szCs w:val="26"/>
        </w:rPr>
        <w:t>全平台操作系统适配</w:t>
      </w:r>
      <w:r>
        <w:rPr>
          <w:rFonts w:hint="eastAsia" w:ascii="PingFang SC Regular" w:hAnsi="PingFang SC Regular" w:eastAsia="PingFang SC Regular" w:cs="PingFang SC Regular"/>
          <w:sz w:val="26"/>
          <w:szCs w:val="26"/>
        </w:rPr>
        <w:br w:type="textWrapping"/>
      </w:r>
      <w:r>
        <w:rPr>
          <w:rFonts w:hint="eastAsia" w:ascii="PingFang SC Regular" w:hAnsi="PingFang SC Regular" w:eastAsia="PingFang SC Regular" w:cs="PingFang SC Regular"/>
          <w:sz w:val="26"/>
          <w:szCs w:val="26"/>
        </w:rPr>
        <w:t xml:space="preserve">全面支持 Windows 及 Linux </w:t>
      </w:r>
      <w:r>
        <w:rPr>
          <w:rFonts w:hint="eastAsia" w:ascii="PingFang SC Regular" w:hAnsi="PingFang SC Regular" w:eastAsia="PingFang SC Regular" w:cs="PingFang SC Regular"/>
          <w:sz w:val="26"/>
          <w:szCs w:val="26"/>
          <w:lang w:val="en-US" w:eastAsia="zh-CN"/>
        </w:rPr>
        <w:t>主流</w:t>
      </w:r>
      <w:r>
        <w:rPr>
          <w:rFonts w:hint="eastAsia" w:ascii="PingFang SC Regular" w:hAnsi="PingFang SC Regular" w:eastAsia="PingFang SC Regular" w:cs="PingFang SC Regular"/>
          <w:sz w:val="26"/>
          <w:szCs w:val="26"/>
        </w:rPr>
        <w:t>发行版操作系统；随产品配备经深度优化与验证的硬件驱动程序，确保计算卡在不同系统环境下的性能与功能均可充分发挥。</w:t>
      </w:r>
    </w:p>
    <w:p w14:paraId="34BD86BB">
      <w:pPr>
        <w:pStyle w:val="26"/>
        <w:keepNext w:val="0"/>
        <w:keepLines w:val="0"/>
        <w:widowControl/>
        <w:numPr>
          <w:ilvl w:val="0"/>
          <w:numId w:val="0"/>
        </w:numPr>
        <w:suppressLineNumbers w:val="0"/>
        <w:spacing w:before="0" w:beforeAutospacing="0" w:after="0" w:afterAutospacing="0"/>
        <w:ind w:right="0" w:rightChars="0"/>
        <w:jc w:val="left"/>
      </w:pPr>
    </w:p>
    <w:p w14:paraId="06F847EF">
      <w:pPr>
        <w:pStyle w:val="26"/>
        <w:keepNext w:val="0"/>
        <w:keepLines w:val="0"/>
        <w:widowControl/>
        <w:numPr>
          <w:ilvl w:val="0"/>
          <w:numId w:val="0"/>
        </w:numPr>
        <w:suppressLineNumbers w:val="0"/>
        <w:spacing w:before="0" w:beforeAutospacing="0" w:after="0" w:afterAutospacing="0"/>
        <w:ind w:leftChars="0" w:right="0" w:rightChars="0"/>
        <w:jc w:val="left"/>
      </w:pPr>
    </w:p>
    <w:p w14:paraId="381F0CAC">
      <w:pPr>
        <w:pStyle w:val="26"/>
        <w:keepNext w:val="0"/>
        <w:keepLines w:val="0"/>
        <w:widowControl/>
        <w:numPr>
          <w:ilvl w:val="0"/>
          <w:numId w:val="8"/>
        </w:numPr>
        <w:suppressLineNumbers w:val="0"/>
        <w:spacing w:before="0" w:beforeAutospacing="0" w:after="0" w:afterAutospacing="0"/>
        <w:ind w:left="420" w:leftChars="0" w:right="0" w:hanging="420" w:firstLineChars="0"/>
        <w:jc w:val="left"/>
        <w:rPr>
          <w:rFonts w:hint="eastAsia" w:ascii="PingFang SC Semibold" w:hAnsi="PingFang SC Semibold" w:eastAsia="PingFang SC Semibold" w:cs="PingFang SC Semibold"/>
          <w:b/>
          <w:bCs/>
        </w:rPr>
      </w:pPr>
      <w:r>
        <w:rPr>
          <w:rFonts w:hint="eastAsia" w:ascii="PingFang SC Semibold" w:hAnsi="PingFang SC Semibold" w:eastAsia="PingFang SC Semibold" w:cs="PingFang SC Semibold"/>
          <w:b/>
          <w:bCs/>
          <w:kern w:val="0"/>
          <w:sz w:val="24"/>
          <w:szCs w:val="24"/>
          <w:lang w:val="en-US" w:eastAsia="zh-CN" w:bidi="ar"/>
        </w:rPr>
        <w:t>多通道编解码能力</w:t>
      </w:r>
    </w:p>
    <w:p w14:paraId="27A9B01A">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 xml:space="preserve">依托 </w:t>
      </w:r>
      <w:r>
        <w:rPr>
          <w:rFonts w:hint="eastAsia" w:ascii="PingFang SC Regular" w:hAnsi="PingFang SC Regular" w:eastAsia="PingFang SC Regular" w:cs="PingFang SC Regular"/>
          <w:b/>
          <w:bCs/>
          <w:kern w:val="0"/>
          <w:sz w:val="24"/>
          <w:szCs w:val="24"/>
          <w:lang w:val="en-US" w:eastAsia="zh-CN" w:bidi="ar"/>
        </w:rPr>
        <w:t>RDNA 3</w:t>
      </w:r>
      <w:r>
        <w:rPr>
          <w:rFonts w:hint="eastAsia" w:ascii="PingFang SC Regular" w:hAnsi="PingFang SC Regular" w:eastAsia="PingFang SC Regular" w:cs="PingFang SC Regular"/>
          <w:kern w:val="0"/>
          <w:sz w:val="24"/>
          <w:szCs w:val="24"/>
          <w:lang w:val="en-US" w:eastAsia="zh-CN" w:bidi="ar"/>
        </w:rPr>
        <w:t xml:space="preserve"> 架构集成的硬件加速引擎，本计算卡具备卓越的 </w:t>
      </w:r>
      <w:r>
        <w:rPr>
          <w:rFonts w:hint="eastAsia" w:ascii="PingFang SC Regular" w:hAnsi="PingFang SC Regular" w:eastAsia="PingFang SC Regular" w:cs="PingFang SC Regular"/>
          <w:b/>
          <w:bCs/>
          <w:kern w:val="0"/>
          <w:sz w:val="24"/>
          <w:szCs w:val="24"/>
          <w:lang w:val="en-US" w:eastAsia="zh-CN" w:bidi="ar"/>
        </w:rPr>
        <w:t>H.264/H.265</w:t>
      </w:r>
      <w:r>
        <w:rPr>
          <w:rFonts w:hint="eastAsia" w:ascii="PingFang SC Regular" w:hAnsi="PingFang SC Regular" w:eastAsia="PingFang SC Regular" w:cs="PingFang SC Regular"/>
          <w:kern w:val="0"/>
          <w:sz w:val="24"/>
          <w:szCs w:val="24"/>
          <w:lang w:val="en-US" w:eastAsia="zh-CN" w:bidi="ar"/>
        </w:rPr>
        <w:t xml:space="preserve"> 硬件编解码性能 ：</w:t>
      </w:r>
    </w:p>
    <w:p w14:paraId="2552ED91">
      <w:pPr>
        <w:keepNext w:val="0"/>
        <w:keepLines w:val="0"/>
        <w:widowControl/>
        <w:numPr>
          <w:ilvl w:val="0"/>
          <w:numId w:val="10"/>
        </w:numPr>
        <w:suppressLineNumbers w:val="0"/>
        <w:spacing w:before="0" w:beforeAutospacing="0" w:after="0" w:afterAutospacing="0"/>
        <w:ind w:left="72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纯解码能力</w:t>
      </w:r>
      <w:r>
        <w:rPr>
          <w:rFonts w:hint="eastAsia" w:ascii="PingFang SC Regular" w:hAnsi="PingFang SC Regular" w:eastAsia="PingFang SC Regular" w:cs="PingFang SC Regular"/>
          <w:sz w:val="24"/>
          <w:szCs w:val="24"/>
        </w:rPr>
        <w:t xml:space="preserve">：单卡支持最高 </w:t>
      </w:r>
      <w:r>
        <w:rPr>
          <w:rFonts w:hint="eastAsia" w:ascii="PingFang SC Regular" w:hAnsi="PingFang SC Regular" w:eastAsia="PingFang SC Regular" w:cs="PingFang SC Regular"/>
          <w:b/>
          <w:bCs/>
          <w:sz w:val="24"/>
          <w:szCs w:val="24"/>
        </w:rPr>
        <w:t>6 路 4K</w:t>
      </w:r>
      <w:r>
        <w:rPr>
          <w:rFonts w:hint="eastAsia" w:ascii="PingFang SC Regular" w:hAnsi="PingFang SC Regular" w:eastAsia="PingFang SC Regular" w:cs="PingFang SC Regular"/>
          <w:sz w:val="24"/>
          <w:szCs w:val="24"/>
        </w:rPr>
        <w:t xml:space="preserve"> 或 </w:t>
      </w:r>
      <w:r>
        <w:rPr>
          <w:rFonts w:hint="eastAsia" w:ascii="PingFang SC Regular" w:hAnsi="PingFang SC Regular" w:eastAsia="PingFang SC Regular" w:cs="PingFang SC Regular"/>
          <w:b/>
          <w:bCs/>
          <w:sz w:val="24"/>
          <w:szCs w:val="24"/>
        </w:rPr>
        <w:t>17 路 1080P</w:t>
      </w:r>
      <w:r>
        <w:rPr>
          <w:rFonts w:hint="eastAsia" w:ascii="PingFang SC Regular" w:hAnsi="PingFang SC Regular" w:eastAsia="PingFang SC Regular" w:cs="PingFang SC Regular"/>
          <w:sz w:val="24"/>
          <w:szCs w:val="24"/>
        </w:rPr>
        <w:t xml:space="preserve"> 视频流的并发实时解码。</w:t>
      </w:r>
    </w:p>
    <w:p w14:paraId="03FE4D2F">
      <w:pPr>
        <w:keepNext w:val="0"/>
        <w:keepLines w:val="0"/>
        <w:widowControl/>
        <w:numPr>
          <w:ilvl w:val="0"/>
          <w:numId w:val="10"/>
        </w:numPr>
        <w:suppressLineNumbers w:val="0"/>
        <w:spacing w:before="0" w:beforeAutospacing="0" w:after="0" w:afterAutospacing="0"/>
        <w:ind w:left="72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同编同解</w:t>
      </w:r>
      <w:r>
        <w:rPr>
          <w:rFonts w:hint="eastAsia" w:ascii="PingFang SC Regular" w:hAnsi="PingFang SC Regular" w:eastAsia="PingFang SC Regular" w:cs="PingFang SC Regular"/>
          <w:sz w:val="24"/>
          <w:szCs w:val="24"/>
        </w:rPr>
        <w:t>：</w:t>
      </w:r>
    </w:p>
    <w:p w14:paraId="052A8E2B">
      <w:pPr>
        <w:keepNext w:val="0"/>
        <w:keepLines w:val="0"/>
        <w:widowControl/>
        <w:numPr>
          <w:ilvl w:val="1"/>
          <w:numId w:val="10"/>
        </w:numPr>
        <w:suppressLineNumbers w:val="0"/>
        <w:spacing w:before="0" w:beforeAutospacing="0" w:after="0" w:afterAutospacing="0"/>
        <w:ind w:left="144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H.265</w:t>
      </w:r>
      <w:r>
        <w:rPr>
          <w:rFonts w:hint="eastAsia" w:ascii="PingFang SC Regular" w:hAnsi="PingFang SC Regular" w:eastAsia="PingFang SC Regular" w:cs="PingFang SC Regular"/>
          <w:sz w:val="24"/>
          <w:szCs w:val="24"/>
        </w:rPr>
        <w:t xml:space="preserve">：支持 </w:t>
      </w:r>
      <w:r>
        <w:rPr>
          <w:rFonts w:hint="eastAsia" w:ascii="PingFang SC Regular" w:hAnsi="PingFang SC Regular" w:eastAsia="PingFang SC Regular" w:cs="PingFang SC Regular"/>
          <w:b/>
          <w:bCs/>
          <w:sz w:val="24"/>
          <w:szCs w:val="24"/>
        </w:rPr>
        <w:t>2 路 4K@60fps</w:t>
      </w:r>
      <w:r>
        <w:rPr>
          <w:rFonts w:hint="eastAsia" w:ascii="PingFang SC Regular" w:hAnsi="PingFang SC Regular" w:eastAsia="PingFang SC Regular" w:cs="PingFang SC Regular"/>
          <w:sz w:val="24"/>
          <w:szCs w:val="24"/>
        </w:rPr>
        <w:t xml:space="preserve"> 或 </w:t>
      </w:r>
      <w:r>
        <w:rPr>
          <w:rFonts w:hint="eastAsia" w:ascii="PingFang SC Regular" w:hAnsi="PingFang SC Regular" w:eastAsia="PingFang SC Regular" w:cs="PingFang SC Regular"/>
          <w:b/>
          <w:bCs/>
          <w:sz w:val="24"/>
          <w:szCs w:val="24"/>
        </w:rPr>
        <w:t>6 路 1080p@60fps</w:t>
      </w:r>
      <w:r>
        <w:rPr>
          <w:rFonts w:hint="eastAsia" w:ascii="PingFang SC Regular" w:hAnsi="PingFang SC Regular" w:eastAsia="PingFang SC Regular" w:cs="PingFang SC Regular"/>
          <w:sz w:val="24"/>
          <w:szCs w:val="24"/>
        </w:rPr>
        <w:t xml:space="preserve"> 视频流的同步编码与解码处理。</w:t>
      </w:r>
    </w:p>
    <w:p w14:paraId="434BDFB2">
      <w:pPr>
        <w:keepNext w:val="0"/>
        <w:keepLines w:val="0"/>
        <w:widowControl/>
        <w:numPr>
          <w:ilvl w:val="1"/>
          <w:numId w:val="10"/>
        </w:numPr>
        <w:suppressLineNumbers w:val="0"/>
        <w:spacing w:before="0" w:beforeAutospacing="0" w:after="0" w:afterAutospacing="0"/>
        <w:ind w:left="144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H.264</w:t>
      </w:r>
      <w:r>
        <w:rPr>
          <w:rFonts w:hint="eastAsia" w:ascii="PingFang SC Regular" w:hAnsi="PingFang SC Regular" w:eastAsia="PingFang SC Regular" w:cs="PingFang SC Regular"/>
          <w:sz w:val="24"/>
          <w:szCs w:val="24"/>
        </w:rPr>
        <w:t xml:space="preserve">：支持 </w:t>
      </w:r>
      <w:r>
        <w:rPr>
          <w:rFonts w:hint="eastAsia" w:ascii="PingFang SC Regular" w:hAnsi="PingFang SC Regular" w:eastAsia="PingFang SC Regular" w:cs="PingFang SC Regular"/>
          <w:b/>
          <w:bCs/>
          <w:sz w:val="24"/>
          <w:szCs w:val="24"/>
        </w:rPr>
        <w:t>1 路 4K@60fps</w:t>
      </w:r>
      <w:r>
        <w:rPr>
          <w:rFonts w:hint="eastAsia" w:ascii="PingFang SC Regular" w:hAnsi="PingFang SC Regular" w:eastAsia="PingFang SC Regular" w:cs="PingFang SC Regular"/>
          <w:sz w:val="24"/>
          <w:szCs w:val="24"/>
        </w:rPr>
        <w:t xml:space="preserve"> 或 </w:t>
      </w:r>
      <w:r>
        <w:rPr>
          <w:rFonts w:hint="eastAsia" w:ascii="PingFang SC Regular" w:hAnsi="PingFang SC Regular" w:eastAsia="PingFang SC Regular" w:cs="PingFang SC Regular"/>
          <w:b/>
          <w:bCs/>
          <w:sz w:val="24"/>
          <w:szCs w:val="24"/>
        </w:rPr>
        <w:t>4 路 1080p@60fps</w:t>
      </w:r>
      <w:r>
        <w:rPr>
          <w:rFonts w:hint="eastAsia" w:ascii="PingFang SC Regular" w:hAnsi="PingFang SC Regular" w:eastAsia="PingFang SC Regular" w:cs="PingFang SC Regular"/>
          <w:sz w:val="24"/>
          <w:szCs w:val="24"/>
        </w:rPr>
        <w:t xml:space="preserve"> 视频流的同步编码与解码处理。</w:t>
      </w:r>
    </w:p>
    <w:p w14:paraId="6CCF625D">
      <w:pPr>
        <w:pStyle w:val="26"/>
        <w:keepNext w:val="0"/>
        <w:keepLines w:val="0"/>
        <w:widowControl/>
        <w:numPr>
          <w:ilvl w:val="0"/>
          <w:numId w:val="0"/>
        </w:numPr>
        <w:suppressLineNumbers w:val="0"/>
        <w:spacing w:before="0" w:beforeAutospacing="0" w:after="0" w:afterAutospacing="0"/>
        <w:ind w:leftChars="0" w:right="0" w:rightChars="0"/>
        <w:jc w:val="left"/>
        <w:rPr>
          <w:rFonts w:hint="eastAsia" w:ascii="PingFang SC Semibold" w:hAnsi="PingFang SC Semibold" w:eastAsia="PingFang SC Semibold" w:cs="PingFang SC Semibold"/>
          <w:b/>
          <w:bCs/>
        </w:rPr>
      </w:pPr>
    </w:p>
    <w:p w14:paraId="5039B1F0">
      <w:pPr>
        <w:pStyle w:val="26"/>
        <w:keepNext w:val="0"/>
        <w:keepLines w:val="0"/>
        <w:widowControl/>
        <w:numPr>
          <w:ilvl w:val="0"/>
          <w:numId w:val="0"/>
        </w:numPr>
        <w:suppressLineNumbers w:val="0"/>
        <w:spacing w:before="0" w:beforeAutospacing="0" w:after="0" w:afterAutospacing="0"/>
        <w:ind w:leftChars="0" w:right="0" w:rightChars="0"/>
        <w:jc w:val="left"/>
      </w:pPr>
    </w:p>
    <w:p w14:paraId="0EF99A4D">
      <w:pPr>
        <w:keepNext w:val="0"/>
        <w:keepLines w:val="0"/>
        <w:widowControl/>
        <w:numPr>
          <w:ilvl w:val="0"/>
          <w:numId w:val="11"/>
        </w:numPr>
        <w:suppressLineNumbers w:val="0"/>
        <w:ind w:left="420" w:leftChars="0" w:hanging="420" w:firstLineChars="0"/>
        <w:jc w:val="left"/>
        <w:rPr>
          <w:rFonts w:hint="eastAsia" w:ascii="PingFang SC Regular" w:hAnsi="PingFang SC Regular" w:eastAsia="PingFang SC Regular" w:cs="PingFang SC Regular"/>
          <w:sz w:val="24"/>
          <w:szCs w:val="24"/>
        </w:rPr>
      </w:pPr>
      <w:r>
        <w:rPr>
          <w:rFonts w:hint="eastAsia" w:ascii="PingFang SC Semibold" w:hAnsi="PingFang SC Semibold" w:eastAsia="PingFang SC Semibold" w:cs="PingFang SC Semibold"/>
          <w:b/>
          <w:bCs/>
          <w:i w:val="0"/>
          <w:iCs w:val="0"/>
          <w:caps w:val="0"/>
          <w:spacing w:val="0"/>
          <w:kern w:val="0"/>
          <w:sz w:val="24"/>
          <w:szCs w:val="24"/>
          <w:shd w:val="clear" w:fill="FFFFFF"/>
          <w:lang w:val="en-US" w:eastAsia="zh-CN" w:bidi="ar"/>
        </w:rPr>
        <w:t>高带宽内存与高速存储扩展架构</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i w:val="0"/>
          <w:iCs w:val="0"/>
          <w:caps w:val="0"/>
          <w:spacing w:val="0"/>
          <w:kern w:val="0"/>
          <w:sz w:val="24"/>
          <w:szCs w:val="24"/>
          <w:shd w:val="clear" w:fill="FFFFFF"/>
          <w:lang w:val="en-US" w:eastAsia="zh-CN" w:bidi="ar"/>
        </w:rPr>
        <w:t>板载 16GB DDR5 5600MHz 双通道高带宽内存，搭配 2 个 M.2 2280 NVMe PCIe SSD 扩展插槽，支持 1TB/2TB 预装高速固态硬盘，构建高速存储阵列。可满足多通道 4K 视频并发处理、大文件缓存与低延迟读写需求，预留充足扩展空间适配未来升级，保障广电级高负载场景下的系统稳定性与流畅性。</w:t>
      </w:r>
    </w:p>
    <w:p w14:paraId="4D34B81C">
      <w:pPr>
        <w:keepNext w:val="0"/>
        <w:keepLines w:val="0"/>
        <w:widowControl/>
        <w:numPr>
          <w:ilvl w:val="0"/>
          <w:numId w:val="0"/>
        </w:numPr>
        <w:suppressLineNumbers w:val="0"/>
        <w:spacing w:before="0" w:beforeAutospacing="0" w:after="0" w:afterAutospacing="0"/>
        <w:ind w:leftChars="0" w:right="0" w:rightChars="0"/>
        <w:rPr>
          <w:rFonts w:hint="eastAsia" w:ascii="PingFang SC Regular" w:hAnsi="PingFang SC Regular" w:eastAsia="PingFang SC Regular" w:cs="PingFang SC Regular"/>
          <w:sz w:val="24"/>
          <w:szCs w:val="24"/>
        </w:rPr>
      </w:pPr>
    </w:p>
    <w:p w14:paraId="40A5A7AC">
      <w:pPr>
        <w:keepNext w:val="0"/>
        <w:keepLines w:val="0"/>
        <w:widowControl/>
        <w:numPr>
          <w:ilvl w:val="0"/>
          <w:numId w:val="11"/>
        </w:numPr>
        <w:suppressLineNumbers w:val="0"/>
        <w:spacing w:before="0" w:beforeAutospacing="0" w:after="0" w:afterAutospacing="0"/>
        <w:ind w:left="420" w:leftChars="0" w:right="0" w:hanging="420" w:firstLine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RF02 生态系统原生集成</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作为 RF02 机框标准计算单元，单卡需占用机框2个连续标准卡槽位，可与机框内其他业务板卡实现统一供电、集中管理及高速数据交换，是搭建高密度、一体化音视频处理链路的核心硬件模块</w:t>
      </w:r>
      <w:r>
        <w:rPr>
          <w:rFonts w:hint="eastAsia" w:ascii="PingFang SC Regular" w:hAnsi="PingFang SC Regular" w:eastAsia="PingFang SC Regular" w:cs="PingFang SC Regular"/>
          <w:sz w:val="24"/>
          <w:szCs w:val="24"/>
          <w:lang w:eastAsia="zh-CN"/>
        </w:rPr>
        <w:t>，</w:t>
      </w:r>
      <w:r>
        <w:rPr>
          <w:rFonts w:hint="eastAsia" w:ascii="PingFang SC Regular" w:hAnsi="PingFang SC Regular" w:eastAsia="PingFang SC Regular" w:cs="PingFang SC Regular"/>
          <w:sz w:val="24"/>
          <w:szCs w:val="24"/>
        </w:rPr>
        <w:t>单台RF02机框最大支持安装4块本系列计算卡。</w:t>
      </w:r>
    </w:p>
    <w:p w14:paraId="3ECABEBD">
      <w:pPr>
        <w:keepNext w:val="0"/>
        <w:keepLines w:val="0"/>
        <w:widowControl/>
        <w:numPr>
          <w:ilvl w:val="0"/>
          <w:numId w:val="0"/>
        </w:numPr>
        <w:suppressLineNumbers w:val="0"/>
        <w:spacing w:before="0" w:beforeAutospacing="0" w:after="0" w:afterAutospacing="0"/>
        <w:ind w:leftChars="0" w:right="0" w:rightChars="0"/>
        <w:rPr>
          <w:rFonts w:hint="eastAsia" w:ascii="PingFang SC Regular" w:hAnsi="PingFang SC Regular" w:eastAsia="PingFang SC Regular" w:cs="PingFang SC Regular"/>
          <w:sz w:val="24"/>
          <w:szCs w:val="24"/>
        </w:rPr>
      </w:pPr>
    </w:p>
    <w:p w14:paraId="5F306EB5">
      <w:pPr>
        <w:keepNext w:val="0"/>
        <w:keepLines w:val="0"/>
        <w:widowControl/>
        <w:numPr>
          <w:ilvl w:val="0"/>
          <w:numId w:val="11"/>
        </w:numPr>
        <w:suppressLineNumbers w:val="0"/>
        <w:spacing w:before="0" w:beforeAutospacing="0" w:after="0" w:afterAutospacing="0"/>
        <w:ind w:left="420" w:leftChars="0" w:right="0" w:hanging="420" w:firstLine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广泛软件兼容性与增值套件支持</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具备稳定的软件运行环境，兼容 vMix、OBS Studio 等主流广电制作软件；同时免费附赠 Kiloview 系列工具软件</w:t>
      </w:r>
      <w:r>
        <w:rPr>
          <w:rFonts w:hint="eastAsia" w:ascii="PingFang SC Regular" w:hAnsi="PingFang SC Regular" w:eastAsia="PingFang SC Regular" w:cs="PingFang SC Regular"/>
          <w:sz w:val="24"/>
          <w:szCs w:val="24"/>
          <w:lang w:val="en-US" w:eastAsia="zh-CN"/>
        </w:rPr>
        <w:t>永久</w:t>
      </w:r>
      <w:r>
        <w:rPr>
          <w:rFonts w:hint="eastAsia" w:ascii="PingFang SC Regular" w:hAnsi="PingFang SC Regular" w:eastAsia="PingFang SC Regular" w:cs="PingFang SC Regular"/>
          <w:sz w:val="24"/>
          <w:szCs w:val="24"/>
        </w:rPr>
        <w:t xml:space="preserve">授权（含 </w:t>
      </w:r>
      <w:r>
        <w:rPr>
          <w:rFonts w:hint="eastAsia" w:ascii="PingFang SC Regular" w:hAnsi="PingFang SC Regular" w:eastAsia="PingFang SC Regular" w:cs="PingFang SC Regular"/>
          <w:sz w:val="24"/>
          <w:szCs w:val="24"/>
          <w:lang w:val="en-US" w:eastAsia="zh-CN"/>
        </w:rPr>
        <w:t>Kilolink Server Pro、</w:t>
      </w:r>
      <w:r>
        <w:rPr>
          <w:rFonts w:hint="eastAsia" w:ascii="PingFang SC Regular" w:hAnsi="PingFang SC Regular" w:eastAsia="PingFang SC Regular" w:cs="PingFang SC Regular"/>
          <w:sz w:val="24"/>
          <w:szCs w:val="24"/>
        </w:rPr>
        <w:t>Multiview、NDI Recorder 等），可有效拓展制作流程功能边界。</w:t>
      </w:r>
    </w:p>
    <w:p w14:paraId="724E6A83">
      <w:pPr>
        <w:keepNext w:val="0"/>
        <w:keepLines w:val="0"/>
        <w:widowControl/>
        <w:numPr>
          <w:ilvl w:val="0"/>
          <w:numId w:val="0"/>
        </w:numPr>
        <w:suppressLineNumbers w:val="0"/>
        <w:ind w:leftChars="0"/>
        <w:jc w:val="left"/>
        <w:rPr>
          <w:rFonts w:hint="eastAsia" w:ascii="PingFang SC Regular" w:hAnsi="PingFang SC Regular" w:eastAsia="PingFang SC Regular" w:cs="PingFang SC Regular"/>
          <w:sz w:val="24"/>
          <w:szCs w:val="24"/>
        </w:rPr>
      </w:pPr>
    </w:p>
    <w:p w14:paraId="7AF1C3D7">
      <w:pPr>
        <w:keepNext w:val="0"/>
        <w:keepLines w:val="0"/>
        <w:widowControl/>
        <w:numPr>
          <w:ilvl w:val="0"/>
          <w:numId w:val="9"/>
        </w:numPr>
        <w:suppressLineNumbers w:val="0"/>
        <w:ind w:left="420" w:leftChars="0" w:hanging="420" w:firstLineChars="0"/>
        <w:jc w:val="left"/>
        <w:rPr>
          <w:rFonts w:hint="eastAsia" w:ascii="PingFang SC Regular" w:hAnsi="PingFang SC Regular" w:eastAsia="PingFang SC Regular" w:cs="PingFang SC Regular"/>
          <w:sz w:val="26"/>
          <w:szCs w:val="26"/>
        </w:rPr>
      </w:pPr>
      <w:r>
        <w:rPr>
          <w:rFonts w:hint="eastAsia" w:ascii="PingFang SC Regular" w:hAnsi="PingFang SC Regular" w:eastAsia="PingFang SC Regular" w:cs="PingFang SC Regular"/>
          <w:b/>
          <w:bCs/>
          <w:sz w:val="26"/>
          <w:szCs w:val="26"/>
        </w:rPr>
        <w:t>工业级嵌入式 CPU 的长期供应保障</w:t>
      </w:r>
      <w:r>
        <w:rPr>
          <w:rFonts w:hint="eastAsia" w:ascii="PingFang SC Regular" w:hAnsi="PingFang SC Regular" w:eastAsia="PingFang SC Regular" w:cs="PingFang SC Regular"/>
          <w:sz w:val="26"/>
          <w:szCs w:val="26"/>
        </w:rPr>
        <w:br w:type="textWrapping"/>
      </w:r>
      <w:r>
        <w:rPr>
          <w:rFonts w:hint="eastAsia" w:ascii="PingFang SC Regular" w:hAnsi="PingFang SC Regular" w:eastAsia="PingFang SC Regular" w:cs="PingFang SC Regular"/>
          <w:sz w:val="26"/>
          <w:szCs w:val="26"/>
        </w:rPr>
        <w:t>采用 AMD Ryzen</w:t>
      </w:r>
      <w:r>
        <w:rPr>
          <w:rFonts w:hint="eastAsia" w:ascii="PingFang SC Regular" w:hAnsi="PingFang SC Regular" w:eastAsia="PingFang SC Regular" w:cs="PingFang SC Regular"/>
          <w:sz w:val="26"/>
          <w:szCs w:val="26"/>
          <w:lang w:val="en-US" w:eastAsia="zh-CN"/>
        </w:rPr>
        <w:t xml:space="preserve"> </w:t>
      </w:r>
      <w:r>
        <w:rPr>
          <w:rFonts w:hint="eastAsia" w:ascii="PingFang SC Regular" w:hAnsi="PingFang SC Regular" w:eastAsia="PingFang SC Regular" w:cs="PingFang SC Regular"/>
          <w:kern w:val="0"/>
          <w:sz w:val="21"/>
          <w:szCs w:val="21"/>
          <w:lang w:val="en-US" w:eastAsia="zh-CN" w:bidi="ar"/>
        </w:rPr>
        <w:t>Embedded</w:t>
      </w:r>
      <w:r>
        <w:rPr>
          <w:rFonts w:hint="eastAsia" w:ascii="PingFang SC Regular" w:hAnsi="PingFang SC Regular" w:eastAsia="PingFang SC Regular" w:cs="PingFang SC Regular"/>
          <w:b w:val="0"/>
          <w:bCs w:val="0"/>
          <w:kern w:val="0"/>
          <w:sz w:val="21"/>
          <w:szCs w:val="21"/>
          <w:lang w:val="en-US" w:eastAsia="zh-CN" w:bidi="ar"/>
        </w:rPr>
        <w:t xml:space="preserve"> </w:t>
      </w:r>
      <w:r>
        <w:rPr>
          <w:rFonts w:hint="eastAsia" w:ascii="PingFang SC Regular" w:hAnsi="PingFang SC Regular" w:eastAsia="PingFang SC Regular" w:cs="PingFang SC Regular"/>
          <w:sz w:val="26"/>
          <w:szCs w:val="26"/>
        </w:rPr>
        <w:t>工业级嵌入式处理器（</w:t>
      </w:r>
      <w:r>
        <w:rPr>
          <w:rFonts w:hint="eastAsia" w:ascii="PingFang SC Regular" w:hAnsi="PingFang SC Regular" w:eastAsia="PingFang SC Regular" w:cs="PingFang SC Regular"/>
          <w:i w:val="0"/>
          <w:iCs w:val="0"/>
          <w:caps w:val="0"/>
          <w:spacing w:val="0"/>
          <w:kern w:val="0"/>
          <w:sz w:val="24"/>
          <w:szCs w:val="24"/>
          <w:shd w:val="clear" w:fill="FFFFFF"/>
          <w:lang w:val="en-US" w:eastAsia="zh-CN" w:bidi="ar"/>
        </w:rPr>
        <w:t>非消费级嵌入式产品线</w:t>
      </w:r>
      <w:r>
        <w:rPr>
          <w:rFonts w:hint="eastAsia" w:ascii="PingFang SC Regular" w:hAnsi="PingFang SC Regular" w:eastAsia="PingFang SC Regular" w:cs="PingFang SC Regular"/>
          <w:sz w:val="26"/>
          <w:szCs w:val="26"/>
        </w:rPr>
        <w:t>），</w:t>
      </w:r>
      <w:r>
        <w:rPr>
          <w:rFonts w:hint="eastAsia" w:ascii="PingFang SC Regular" w:hAnsi="PingFang SC Regular" w:eastAsia="PingFang SC Regular" w:cs="PingFang SC Regular"/>
          <w:sz w:val="26"/>
          <w:szCs w:val="26"/>
          <w:lang w:val="en-US" w:eastAsia="zh-CN"/>
        </w:rPr>
        <w:t>Kiloview</w:t>
      </w:r>
      <w:r>
        <w:rPr>
          <w:rFonts w:hint="eastAsia" w:ascii="PingFang SC Regular" w:hAnsi="PingFang SC Regular" w:eastAsia="PingFang SC Regular" w:cs="PingFang SC Regular"/>
          <w:kern w:val="0"/>
          <w:sz w:val="24"/>
          <w:szCs w:val="24"/>
          <w:lang w:val="en-US" w:eastAsia="zh-CN" w:bidi="ar"/>
        </w:rPr>
        <w:t xml:space="preserve"> 官方承诺 10 年产品生命周期供应保障（针对该款工业级嵌入式 CPU）</w:t>
      </w:r>
      <w:r>
        <w:rPr>
          <w:rFonts w:hint="eastAsia" w:ascii="PingFang SC Regular" w:hAnsi="PingFang SC Regular" w:eastAsia="PingFang SC Regular" w:cs="PingFang SC Regular"/>
          <w:sz w:val="26"/>
          <w:szCs w:val="26"/>
        </w:rPr>
        <w:t>，可有效规避消费级硬件迭代快导致的停产风险，适配广电设备长期服役的行业需求。</w:t>
      </w:r>
    </w:p>
    <w:p w14:paraId="4D6D77D6"/>
    <w:p w14:paraId="02B6A187"/>
    <w:p w14:paraId="475E8148">
      <w:pPr>
        <w:pStyle w:val="3"/>
        <w:rPr>
          <w:rFonts w:ascii="微软雅黑" w:hAnsi="微软雅黑" w:eastAsia="微软雅黑" w:cs="微软雅黑"/>
          <w:sz w:val="28"/>
          <w:szCs w:val="28"/>
        </w:rPr>
      </w:pPr>
      <w:bookmarkStart w:id="3" w:name="_Toc577307469"/>
      <w:r>
        <w:rPr>
          <w:rFonts w:hint="eastAsia" w:ascii="微软雅黑" w:hAnsi="微软雅黑" w:eastAsia="微软雅黑" w:cs="微软雅黑"/>
          <w:sz w:val="30"/>
          <w:szCs w:val="30"/>
        </w:rPr>
        <w:t>技术参数</w:t>
      </w:r>
      <w:bookmarkEnd w:id="3"/>
    </w:p>
    <w:tbl>
      <w:tblPr>
        <w:tblStyle w:val="29"/>
        <w:tblW w:w="8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6"/>
        <w:gridCol w:w="6516"/>
      </w:tblGrid>
      <w:tr w14:paraId="2A762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9" w:hRule="atLeast"/>
          <w:jc w:val="center"/>
        </w:trPr>
        <w:tc>
          <w:tcPr>
            <w:tcW w:w="8412" w:type="dxa"/>
            <w:gridSpan w:val="2"/>
            <w:shd w:val="clear" w:color="auto" w:fill="F1F1F1" w:themeFill="background1" w:themeFillShade="F2"/>
            <w:vAlign w:val="center"/>
          </w:tcPr>
          <w:p w14:paraId="06EA7212">
            <w:pPr>
              <w:widowControl/>
              <w:adjustRightInd w:val="0"/>
              <w:snapToGrid w:val="0"/>
              <w:jc w:val="center"/>
              <w:rPr>
                <w:rFonts w:hint="eastAsia" w:ascii="阿里巴巴普惠体 3.0 45 Light" w:hAnsi="阿里巴巴普惠体 3.0 45 Light" w:eastAsia="阿里巴巴普惠体 3.0 45 Light" w:cs="阿里巴巴普惠体 3.0 45 Light"/>
                <w:sz w:val="18"/>
                <w:szCs w:val="18"/>
              </w:rPr>
            </w:pPr>
            <w:bookmarkStart w:id="4" w:name="_Hlk179540446"/>
            <w:r>
              <w:rPr>
                <w:rFonts w:hint="eastAsia" w:ascii="阿里巴巴普惠体 3.0 45 Light" w:hAnsi="阿里巴巴普惠体 3.0 45 Light" w:eastAsia="阿里巴巴普惠体 3.0 45 Light" w:cs="阿里巴巴普惠体 3.0 45 Light"/>
                <w:b/>
                <w:kern w:val="0"/>
                <w:sz w:val="18"/>
                <w:szCs w:val="18"/>
                <w:lang w:bidi="ar"/>
              </w:rPr>
              <w:t>通用参数</w:t>
            </w:r>
          </w:p>
        </w:tc>
      </w:tr>
      <w:tr w14:paraId="69823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65" w:hRule="atLeast"/>
          <w:jc w:val="center"/>
        </w:trPr>
        <w:tc>
          <w:tcPr>
            <w:tcW w:w="1896" w:type="dxa"/>
            <w:shd w:val="clear" w:color="auto" w:fill="F1F1F1" w:themeFill="background1" w:themeFillShade="F2"/>
            <w:vAlign w:val="center"/>
          </w:tcPr>
          <w:p w14:paraId="361E2A08">
            <w:pPr>
              <w:widowControl/>
              <w:adjustRightInd w:val="0"/>
              <w:snapToGrid w:val="0"/>
              <w:rPr>
                <w:rFonts w:hint="default" w:ascii="阿里巴巴普惠体 3.0 45 Light" w:hAnsi="阿里巴巴普惠体 3.0 45 Light" w:eastAsia="阿里巴巴普惠体 3.0 45 Light" w:cs="阿里巴巴普惠体 3.0 45 Light"/>
                <w:kern w:val="0"/>
                <w:szCs w:val="21"/>
                <w:lang w:val="en-US" w:eastAsia="zh-CN" w:bidi="ar"/>
              </w:rPr>
            </w:pPr>
            <w:r>
              <w:rPr>
                <w:rFonts w:hint="eastAsia" w:ascii="阿里巴巴普惠体 3.0 45 Light" w:hAnsi="阿里巴巴普惠体 3.0 45 Light" w:eastAsia="阿里巴巴普惠体 3.0 45 Light" w:cs="阿里巴巴普惠体 3.0 45 Light"/>
                <w:kern w:val="0"/>
                <w:szCs w:val="21"/>
                <w:lang w:val="en-US" w:eastAsia="zh-CN" w:bidi="ar"/>
              </w:rPr>
              <w:t>中央处理器（CPU）</w:t>
            </w:r>
          </w:p>
        </w:tc>
        <w:tc>
          <w:tcPr>
            <w:tcW w:w="6516" w:type="dxa"/>
            <w:vAlign w:val="center"/>
          </w:tcPr>
          <w:p w14:paraId="21C1BCBF">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CPU : AMD Ryzen Embedded</w:t>
            </w:r>
            <w:r>
              <w:rPr>
                <w:rFonts w:hint="eastAsia" w:ascii="PingFang SC Regular" w:hAnsi="PingFang SC Regular" w:eastAsia="PingFang SC Regular" w:cs="PingFang SC Regular"/>
                <w:b w:val="0"/>
                <w:bCs w:val="0"/>
                <w:kern w:val="0"/>
                <w:sz w:val="18"/>
                <w:szCs w:val="18"/>
                <w:lang w:val="en-US" w:eastAsia="zh-CN" w:bidi="ar"/>
              </w:rPr>
              <w:t xml:space="preserve"> </w:t>
            </w:r>
            <w:r>
              <w:rPr>
                <w:rFonts w:hint="eastAsia" w:ascii="PingFang SC Regular" w:hAnsi="PingFang SC Regular" w:eastAsia="PingFang SC Regular" w:cs="PingFang SC Regular"/>
                <w:kern w:val="0"/>
                <w:sz w:val="18"/>
                <w:szCs w:val="18"/>
                <w:lang w:val="en-US" w:eastAsia="zh-CN" w:bidi="ar"/>
              </w:rPr>
              <w:t xml:space="preserve">8845HS  </w:t>
            </w:r>
          </w:p>
          <w:p w14:paraId="354CC321">
            <w:pPr>
              <w:pStyle w:val="26"/>
              <w:keepNext w:val="0"/>
              <w:keepLines w:val="0"/>
              <w:widowControl/>
              <w:numPr>
                <w:ilvl w:val="0"/>
                <w:numId w:val="12"/>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 xml:space="preserve">核心/线程数：8核心/ 16线程 </w:t>
            </w:r>
          </w:p>
          <w:p w14:paraId="07D904D2">
            <w:pPr>
              <w:pStyle w:val="26"/>
              <w:keepNext w:val="0"/>
              <w:keepLines w:val="0"/>
              <w:widowControl/>
              <w:numPr>
                <w:ilvl w:val="0"/>
                <w:numId w:val="12"/>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核心架构：AMD Zen 4</w:t>
            </w:r>
          </w:p>
          <w:p w14:paraId="71235F55">
            <w:pPr>
              <w:pStyle w:val="26"/>
              <w:keepNext w:val="0"/>
              <w:keepLines w:val="0"/>
              <w:widowControl/>
              <w:numPr>
                <w:ilvl w:val="0"/>
                <w:numId w:val="12"/>
              </w:numPr>
              <w:suppressLineNumbers w:val="0"/>
              <w:spacing w:before="0" w:beforeAutospacing="0" w:after="0" w:afterAutospacing="0"/>
              <w:ind w:left="420" w:leftChars="0" w:right="0" w:hanging="420" w:firstLineChars="0"/>
              <w:jc w:val="left"/>
              <w:rPr>
                <w:rFonts w:hint="default"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时钟频率：基准3.8 GHz/最大加速5.1GHz</w:t>
            </w:r>
          </w:p>
          <w:p w14:paraId="03F60A08">
            <w:pPr>
              <w:pStyle w:val="26"/>
              <w:keepNext w:val="0"/>
              <w:keepLines w:val="0"/>
              <w:widowControl/>
              <w:numPr>
                <w:ilvl w:val="0"/>
                <w:numId w:val="12"/>
              </w:numPr>
              <w:suppressLineNumbers w:val="0"/>
              <w:spacing w:before="0" w:beforeAutospacing="0" w:after="0" w:afterAutospacing="0"/>
              <w:ind w:left="420" w:leftChars="0" w:right="0" w:hanging="420" w:firstLineChars="0"/>
              <w:jc w:val="left"/>
              <w:rPr>
                <w:rFonts w:hint="default"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三级缓存：16MB 二级缓存：8MB 一级缓存：512KB</w:t>
            </w:r>
          </w:p>
        </w:tc>
      </w:tr>
      <w:tr w14:paraId="1CD85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97" w:hRule="atLeast"/>
          <w:jc w:val="center"/>
        </w:trPr>
        <w:tc>
          <w:tcPr>
            <w:tcW w:w="1896" w:type="dxa"/>
            <w:shd w:val="clear" w:color="auto" w:fill="F1F1F1" w:themeFill="background1" w:themeFillShade="F2"/>
            <w:vAlign w:val="center"/>
          </w:tcPr>
          <w:p w14:paraId="60CD45AF">
            <w:pPr>
              <w:widowControl/>
              <w:adjustRightInd w:val="0"/>
              <w:snapToGrid w:val="0"/>
              <w:rPr>
                <w:rFonts w:hint="default" w:ascii="阿里巴巴普惠体 3.0 45 Light" w:hAnsi="阿里巴巴普惠体 3.0 45 Light" w:eastAsia="阿里巴巴普惠体 3.0 45 Light" w:cs="阿里巴巴普惠体 3.0 45 Light"/>
                <w:kern w:val="0"/>
                <w:szCs w:val="21"/>
                <w:lang w:val="en-US" w:eastAsia="zh-CN" w:bidi="ar"/>
              </w:rPr>
            </w:pPr>
            <w:r>
              <w:rPr>
                <w:rFonts w:hint="eastAsia" w:ascii="阿里巴巴普惠体 3.0 45 Light" w:hAnsi="阿里巴巴普惠体 3.0 45 Light" w:eastAsia="阿里巴巴普惠体 3.0 45 Light" w:cs="阿里巴巴普惠体 3.0 45 Light"/>
                <w:kern w:val="0"/>
                <w:szCs w:val="21"/>
                <w:lang w:val="en-US" w:eastAsia="zh-CN" w:bidi="ar"/>
              </w:rPr>
              <w:t>图形处理器（GPU）</w:t>
            </w:r>
          </w:p>
        </w:tc>
        <w:tc>
          <w:tcPr>
            <w:tcW w:w="6516" w:type="dxa"/>
            <w:vAlign w:val="center"/>
          </w:tcPr>
          <w:p w14:paraId="0777D37C">
            <w:pPr>
              <w:keepNext w:val="0"/>
              <w:keepLines w:val="0"/>
              <w:widowControl/>
              <w:suppressLineNumbers w:val="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图形架构：AMD RDNA 3架构</w:t>
            </w:r>
          </w:p>
          <w:p w14:paraId="3958CBC5">
            <w:pPr>
              <w:keepNext w:val="0"/>
              <w:keepLines w:val="0"/>
              <w:widowControl/>
              <w:numPr>
                <w:ilvl w:val="0"/>
                <w:numId w:val="12"/>
              </w:numPr>
              <w:suppressLineNumbers w:val="0"/>
              <w:ind w:left="420" w:leftChars="0" w:hanging="420" w:firstLineChars="0"/>
              <w:jc w:val="left"/>
              <w:rPr>
                <w:rFonts w:hint="eastAsia" w:ascii="PingFang SC Regular" w:hAnsi="PingFang SC Regular" w:eastAsia="PingFang SC Regular" w:cs="PingFang SC Regular"/>
                <w:sz w:val="18"/>
                <w:szCs w:val="18"/>
              </w:rPr>
            </w:pPr>
            <w:r>
              <w:rPr>
                <w:rFonts w:hint="eastAsia" w:ascii="PingFang SC Regular" w:hAnsi="PingFang SC Regular" w:eastAsia="PingFang SC Regular" w:cs="PingFang SC Regular"/>
                <w:kern w:val="0"/>
                <w:sz w:val="18"/>
                <w:szCs w:val="18"/>
                <w:lang w:val="en-US" w:eastAsia="zh-CN" w:bidi="ar"/>
              </w:rPr>
              <w:t>计算单元（CU）：12 个 CU（768 个流处理器，6 个 WGPs 工作组处理器）</w:t>
            </w:r>
          </w:p>
          <w:p w14:paraId="3A5F8AAC">
            <w:pPr>
              <w:keepNext w:val="0"/>
              <w:keepLines w:val="0"/>
              <w:widowControl/>
              <w:numPr>
                <w:ilvl w:val="0"/>
                <w:numId w:val="12"/>
              </w:numPr>
              <w:suppressLineNumbers w:val="0"/>
              <w:ind w:left="420" w:leftChars="0" w:hanging="420" w:firstLineChars="0"/>
              <w:jc w:val="left"/>
              <w:rPr>
                <w:rFonts w:hint="eastAsia" w:ascii="PingFang SC Regular" w:hAnsi="PingFang SC Regular" w:eastAsia="PingFang SC Regular" w:cs="PingFang SC Regular"/>
                <w:sz w:val="18"/>
                <w:szCs w:val="18"/>
              </w:rPr>
            </w:pPr>
            <w:r>
              <w:rPr>
                <w:rFonts w:hint="eastAsia" w:ascii="PingFang SC Regular" w:hAnsi="PingFang SC Regular" w:eastAsia="PingFang SC Regular" w:cs="PingFang SC Regular"/>
                <w:kern w:val="0"/>
                <w:sz w:val="18"/>
                <w:szCs w:val="18"/>
                <w:lang w:val="en-US" w:eastAsia="zh-CN" w:bidi="ar"/>
              </w:rPr>
              <w:t>硬件加速单元：48 个纹理映射单元（TMU）、32 个光栅化处理单元（ROP）、12 个光线追踪加速核心</w:t>
            </w:r>
          </w:p>
          <w:p w14:paraId="227FA069">
            <w:pPr>
              <w:keepNext w:val="0"/>
              <w:keepLines w:val="0"/>
              <w:widowControl/>
              <w:numPr>
                <w:ilvl w:val="0"/>
                <w:numId w:val="12"/>
              </w:numPr>
              <w:suppressLineNumbers w:val="0"/>
              <w:ind w:left="420" w:leftChars="0" w:hanging="420" w:firstLineChars="0"/>
              <w:jc w:val="left"/>
              <w:rPr>
                <w:rFonts w:hint="eastAsia" w:ascii="PingFang SC Regular" w:hAnsi="PingFang SC Regular" w:eastAsia="PingFang SC Regular" w:cs="PingFang SC Regular"/>
                <w:sz w:val="18"/>
                <w:szCs w:val="18"/>
                <w:lang w:val="en-US"/>
              </w:rPr>
            </w:pPr>
            <w:r>
              <w:rPr>
                <w:rFonts w:hint="eastAsia" w:ascii="PingFang SC Regular" w:hAnsi="PingFang SC Regular" w:eastAsia="PingFang SC Regular" w:cs="PingFang SC Regular"/>
                <w:kern w:val="0"/>
                <w:sz w:val="18"/>
                <w:szCs w:val="18"/>
                <w:lang w:val="en-US" w:eastAsia="zh-CN" w:bidi="ar"/>
              </w:rPr>
              <w:t>最大核心频率:2700MHz</w:t>
            </w:r>
          </w:p>
          <w:p w14:paraId="084C5752">
            <w:pPr>
              <w:keepNext w:val="0"/>
              <w:keepLines w:val="0"/>
              <w:widowControl/>
              <w:numPr>
                <w:ilvl w:val="0"/>
                <w:numId w:val="12"/>
              </w:numPr>
              <w:suppressLineNumbers w:val="0"/>
              <w:ind w:left="420" w:leftChars="0" w:hanging="420" w:firstLineChars="0"/>
              <w:jc w:val="left"/>
              <w:rPr>
                <w:rFonts w:hint="eastAsia" w:ascii="PingFang SC Regular" w:hAnsi="PingFang SC Regular" w:eastAsia="PingFang SC Regular" w:cs="PingFang SC Regular"/>
                <w:sz w:val="18"/>
                <w:szCs w:val="18"/>
                <w:lang w:val="en-US"/>
              </w:rPr>
            </w:pPr>
            <w:r>
              <w:rPr>
                <w:rFonts w:hint="eastAsia" w:ascii="PingFang SC Regular" w:hAnsi="PingFang SC Regular" w:eastAsia="PingFang SC Regular" w:cs="PingFang SC Regular"/>
                <w:kern w:val="0"/>
                <w:sz w:val="18"/>
                <w:szCs w:val="18"/>
                <w:lang w:val="en-US" w:eastAsia="zh-CN" w:bidi="ar"/>
              </w:rPr>
              <w:t>视频编解码:</w:t>
            </w:r>
          </w:p>
          <w:p w14:paraId="2EAAF81F">
            <w:pPr>
              <w:keepNext w:val="0"/>
              <w:keepLines w:val="0"/>
              <w:widowControl/>
              <w:suppressLineNumbers w:val="0"/>
              <w:ind w:leftChars="30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硬件加速 H.264/H.265/AV1/VP9/MPEG2</w:t>
            </w:r>
          </w:p>
          <w:p w14:paraId="77F8FE7B">
            <w:pPr>
              <w:keepNext w:val="0"/>
              <w:keepLines w:val="0"/>
              <w:widowControl/>
              <w:suppressLineNumbers w:val="0"/>
              <w:ind w:leftChars="30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解码：单引擎 8K@60fps</w:t>
            </w:r>
          </w:p>
          <w:p w14:paraId="70653400">
            <w:pPr>
              <w:keepNext w:val="0"/>
              <w:keepLines w:val="0"/>
              <w:widowControl/>
              <w:suppressLineNumbers w:val="0"/>
              <w:ind w:leftChars="30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编码：单引擎 8K@60fps</w:t>
            </w:r>
          </w:p>
        </w:tc>
      </w:tr>
      <w:tr w14:paraId="45BEC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60" w:hRule="atLeast"/>
          <w:jc w:val="center"/>
        </w:trPr>
        <w:tc>
          <w:tcPr>
            <w:tcW w:w="1896" w:type="dxa"/>
            <w:shd w:val="clear" w:color="auto" w:fill="F1F1F1" w:themeFill="background1" w:themeFillShade="F2"/>
            <w:vAlign w:val="center"/>
          </w:tcPr>
          <w:p w14:paraId="11B61BE0">
            <w:pPr>
              <w:widowControl/>
              <w:adjustRightInd w:val="0"/>
              <w:snapToGrid w:val="0"/>
              <w:rPr>
                <w:rFonts w:hint="default" w:ascii="阿里巴巴普惠体 3.0 45 Light" w:hAnsi="阿里巴巴普惠体 3.0 45 Light" w:eastAsia="阿里巴巴普惠体 3.0 45 Light" w:cs="阿里巴巴普惠体 3.0 45 Light"/>
                <w:kern w:val="0"/>
                <w:szCs w:val="21"/>
                <w:lang w:val="en-US" w:eastAsia="zh-CN" w:bidi="ar"/>
              </w:rPr>
            </w:pPr>
            <w:r>
              <w:rPr>
                <w:rFonts w:hint="eastAsia" w:ascii="阿里巴巴普惠体 3.0 45 Light" w:hAnsi="阿里巴巴普惠体 3.0 45 Light" w:eastAsia="阿里巴巴普惠体 3.0 45 Light" w:cs="阿里巴巴普惠体 3.0 45 Light"/>
                <w:kern w:val="0"/>
                <w:szCs w:val="21"/>
                <w:lang w:val="en-US" w:eastAsia="zh-CN" w:bidi="ar"/>
              </w:rPr>
              <w:t>神经处理单元（NPU）</w:t>
            </w:r>
          </w:p>
        </w:tc>
        <w:tc>
          <w:tcPr>
            <w:tcW w:w="6516" w:type="dxa"/>
            <w:vAlign w:val="center"/>
          </w:tcPr>
          <w:p w14:paraId="228DC533">
            <w:pPr>
              <w:keepNext w:val="0"/>
              <w:keepLines w:val="0"/>
              <w:widowControl/>
              <w:suppressLineNumbers w:val="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核心架构：AMD XDNA AI 架构</w:t>
            </w:r>
          </w:p>
          <w:p w14:paraId="05159521">
            <w:pPr>
              <w:keepNext w:val="0"/>
              <w:keepLines w:val="0"/>
              <w:widowControl/>
              <w:numPr>
                <w:ilvl w:val="0"/>
                <w:numId w:val="12"/>
              </w:numPr>
              <w:suppressLineNumbers w:val="0"/>
              <w:ind w:left="420" w:leftChars="0" w:hanging="420" w:firstLineChars="0"/>
              <w:jc w:val="left"/>
              <w:rPr>
                <w:rFonts w:hint="eastAsia" w:ascii="PingFang SC Regular" w:hAnsi="PingFang SC Regular" w:eastAsia="PingFang SC Regular" w:cs="PingFang SC Regular"/>
                <w:sz w:val="18"/>
                <w:szCs w:val="18"/>
              </w:rPr>
            </w:pPr>
            <w:r>
              <w:rPr>
                <w:rFonts w:hint="eastAsia" w:ascii="PingFang SC Regular" w:hAnsi="PingFang SC Regular" w:eastAsia="PingFang SC Regular" w:cs="PingFang SC Regular"/>
                <w:kern w:val="0"/>
                <w:sz w:val="18"/>
                <w:szCs w:val="18"/>
                <w:lang w:val="en-US" w:eastAsia="zh-CN" w:bidi="ar"/>
              </w:rPr>
              <w:t>峰值AI算力：16 TOPS</w:t>
            </w:r>
          </w:p>
          <w:p w14:paraId="332292E5">
            <w:pPr>
              <w:keepNext w:val="0"/>
              <w:keepLines w:val="0"/>
              <w:widowControl/>
              <w:numPr>
                <w:ilvl w:val="0"/>
                <w:numId w:val="12"/>
              </w:numPr>
              <w:suppressLineNumbers w:val="0"/>
              <w:ind w:left="420" w:leftChars="0" w:hanging="420" w:firstLineChars="0"/>
              <w:jc w:val="left"/>
              <w:rPr>
                <w:rFonts w:hint="default"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协同总算力（CPU+GPU+NPU）：39 TOPS</w:t>
            </w:r>
          </w:p>
        </w:tc>
      </w:tr>
      <w:tr w14:paraId="13751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1" w:hRule="atLeast"/>
          <w:jc w:val="center"/>
        </w:trPr>
        <w:tc>
          <w:tcPr>
            <w:tcW w:w="1896" w:type="dxa"/>
            <w:shd w:val="clear" w:color="auto" w:fill="F1F1F1" w:themeFill="background1" w:themeFillShade="F2"/>
            <w:vAlign w:val="center"/>
          </w:tcPr>
          <w:p w14:paraId="75B52908">
            <w:pPr>
              <w:widowControl/>
              <w:adjustRightInd w:val="0"/>
              <w:snapToGrid w:val="0"/>
              <w:rPr>
                <w:rFonts w:hint="eastAsia" w:ascii="阿里巴巴普惠体 3.0 45 Light" w:hAnsi="阿里巴巴普惠体 3.0 45 Light" w:eastAsia="阿里巴巴普惠体 3.0 45 Light" w:cs="阿里巴巴普惠体 3.0 45 Light"/>
                <w:kern w:val="0"/>
                <w:szCs w:val="21"/>
                <w:lang w:val="en-US" w:eastAsia="zh-CN" w:bidi="ar"/>
              </w:rPr>
            </w:pPr>
            <w:r>
              <w:rPr>
                <w:rFonts w:hint="eastAsia" w:ascii="阿里巴巴普惠体 3.0 45 Light" w:hAnsi="阿里巴巴普惠体 3.0 45 Light" w:eastAsia="阿里巴巴普惠体 3.0 45 Light" w:cs="阿里巴巴普惠体 3.0 45 Light"/>
                <w:kern w:val="0"/>
                <w:szCs w:val="21"/>
                <w:lang w:val="en-US" w:eastAsia="zh-CN" w:bidi="ar"/>
              </w:rPr>
              <w:t>内存</w:t>
            </w:r>
          </w:p>
        </w:tc>
        <w:tc>
          <w:tcPr>
            <w:tcW w:w="6516" w:type="dxa"/>
            <w:vAlign w:val="center"/>
          </w:tcPr>
          <w:p w14:paraId="12447C83">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板载16GB</w:t>
            </w:r>
            <w:bookmarkStart w:id="60" w:name="_GoBack"/>
            <w:bookmarkEnd w:id="60"/>
            <w:r>
              <w:rPr>
                <w:rFonts w:hint="eastAsia" w:ascii="PingFang SC Regular" w:hAnsi="PingFang SC Regular" w:eastAsia="PingFang SC Regular" w:cs="PingFang SC Regular"/>
                <w:kern w:val="0"/>
                <w:sz w:val="18"/>
                <w:szCs w:val="18"/>
                <w:lang w:val="en-US" w:eastAsia="zh-CN" w:bidi="ar"/>
              </w:rPr>
              <w:t xml:space="preserve"> DDR5</w:t>
            </w:r>
          </w:p>
          <w:p w14:paraId="636C0E6B">
            <w:pPr>
              <w:pStyle w:val="26"/>
              <w:keepNext w:val="0"/>
              <w:keepLines w:val="0"/>
              <w:widowControl/>
              <w:numPr>
                <w:ilvl w:val="0"/>
                <w:numId w:val="12"/>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双通道</w:t>
            </w:r>
          </w:p>
          <w:p w14:paraId="15691B66">
            <w:pPr>
              <w:pStyle w:val="26"/>
              <w:keepNext w:val="0"/>
              <w:keepLines w:val="0"/>
              <w:widowControl/>
              <w:numPr>
                <w:ilvl w:val="0"/>
                <w:numId w:val="12"/>
              </w:numPr>
              <w:suppressLineNumbers w:val="0"/>
              <w:spacing w:before="0" w:beforeAutospacing="0" w:after="0" w:afterAutospacing="0"/>
              <w:ind w:left="420" w:leftChars="0" w:right="0" w:hanging="420" w:firstLineChars="0"/>
              <w:jc w:val="left"/>
              <w:rPr>
                <w:rFonts w:hint="eastAsia" w:ascii="阿里巴巴普惠体 3.0 45 Light" w:hAnsi="阿里巴巴普惠体 3.0 45 Light" w:eastAsia="阿里巴巴普惠体 3.0 45 Light" w:cs="阿里巴巴普惠体 3.0 45 Light"/>
                <w:sz w:val="18"/>
                <w:szCs w:val="18"/>
              </w:rPr>
            </w:pPr>
            <w:r>
              <w:rPr>
                <w:rFonts w:hint="eastAsia" w:ascii="PingFang SC Regular" w:hAnsi="PingFang SC Regular" w:eastAsia="PingFang SC Regular" w:cs="PingFang SC Regular"/>
                <w:kern w:val="0"/>
                <w:sz w:val="18"/>
                <w:szCs w:val="18"/>
                <w:lang w:val="en-US" w:eastAsia="zh-CN" w:bidi="ar"/>
              </w:rPr>
              <w:t>运行频率5600MHz</w:t>
            </w:r>
          </w:p>
        </w:tc>
      </w:tr>
      <w:tr w14:paraId="112A1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1" w:hRule="atLeast"/>
          <w:jc w:val="center"/>
        </w:trPr>
        <w:tc>
          <w:tcPr>
            <w:tcW w:w="1896" w:type="dxa"/>
            <w:shd w:val="clear" w:color="auto" w:fill="F1F1F1" w:themeFill="background1" w:themeFillShade="F2"/>
            <w:vAlign w:val="center"/>
          </w:tcPr>
          <w:p w14:paraId="0F8B3F1A">
            <w:pPr>
              <w:pStyle w:val="26"/>
              <w:keepNext w:val="0"/>
              <w:keepLines w:val="0"/>
              <w:widowControl/>
              <w:suppressLineNumbers w:val="0"/>
              <w:spacing w:before="0" w:beforeAutospacing="0" w:after="0" w:afterAutospacing="0"/>
              <w:ind w:left="0" w:right="0"/>
              <w:jc w:val="left"/>
              <w:rPr>
                <w:rFonts w:hint="eastAsia" w:ascii="阿里巴巴普惠体 3.0 45 Light" w:hAnsi="阿里巴巴普惠体 3.0 45 Light" w:eastAsia="阿里巴巴普惠体 3.0 45 Light" w:cs="阿里巴巴普惠体 3.0 45 Light"/>
                <w:kern w:val="0"/>
                <w:szCs w:val="21"/>
                <w:lang w:bidi="ar"/>
              </w:rPr>
            </w:pPr>
            <w:r>
              <w:rPr>
                <w:rFonts w:ascii="PingFang SC" w:hAnsi="PingFang SC" w:eastAsia="PingFang SC" w:cs="PingFang SC"/>
                <w:kern w:val="0"/>
                <w:sz w:val="18"/>
                <w:szCs w:val="18"/>
                <w:lang w:val="en-US" w:eastAsia="zh-CN" w:bidi="ar"/>
              </w:rPr>
              <w:t>存储扩展</w:t>
            </w:r>
          </w:p>
        </w:tc>
        <w:tc>
          <w:tcPr>
            <w:tcW w:w="6516" w:type="dxa"/>
            <w:vAlign w:val="center"/>
          </w:tcPr>
          <w:p w14:paraId="70A28D1A">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18"/>
                <w:szCs w:val="18"/>
              </w:rPr>
            </w:pPr>
            <w:r>
              <w:rPr>
                <w:rFonts w:hint="eastAsia" w:ascii="PingFang SC Regular" w:hAnsi="PingFang SC Regular" w:eastAsia="PingFang SC Regular" w:cs="PingFang SC Regular"/>
                <w:kern w:val="0"/>
                <w:sz w:val="18"/>
                <w:szCs w:val="18"/>
                <w:lang w:val="en-US" w:eastAsia="zh-CN" w:bidi="ar"/>
              </w:rPr>
              <w:t>2 × M.2 2280 插槽</w:t>
            </w:r>
          </w:p>
          <w:p w14:paraId="12755EAF">
            <w:pPr>
              <w:pStyle w:val="26"/>
              <w:keepNext w:val="0"/>
              <w:keepLines w:val="0"/>
              <w:widowControl/>
              <w:numPr>
                <w:ilvl w:val="0"/>
                <w:numId w:val="12"/>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sz w:val="18"/>
                <w:szCs w:val="18"/>
              </w:rPr>
            </w:pPr>
            <w:r>
              <w:rPr>
                <w:rFonts w:hint="eastAsia" w:ascii="PingFang SC Regular" w:hAnsi="PingFang SC Regular" w:eastAsia="PingFang SC Regular" w:cs="PingFang SC Regular"/>
                <w:kern w:val="0"/>
                <w:sz w:val="18"/>
                <w:szCs w:val="18"/>
                <w:lang w:val="en-US" w:eastAsia="zh-CN" w:bidi="ar"/>
              </w:rPr>
              <w:t>支持 NVMe PCIe SSD</w:t>
            </w:r>
          </w:p>
          <w:p w14:paraId="5B1DECA7">
            <w:pPr>
              <w:pStyle w:val="26"/>
              <w:keepNext w:val="0"/>
              <w:keepLines w:val="0"/>
              <w:widowControl/>
              <w:numPr>
                <w:ilvl w:val="0"/>
                <w:numId w:val="12"/>
              </w:numPr>
              <w:suppressLineNumbers w:val="0"/>
              <w:spacing w:before="0" w:beforeAutospacing="0" w:after="0" w:afterAutospacing="0"/>
              <w:ind w:left="420" w:leftChars="0" w:right="0" w:hanging="420" w:firstLineChars="0"/>
              <w:jc w:val="left"/>
              <w:rPr>
                <w:rFonts w:hint="eastAsia" w:ascii="阿里巴巴普惠体 3.0 45 Light" w:hAnsi="阿里巴巴普惠体 3.0 45 Light" w:eastAsia="阿里巴巴普惠体 3.0 45 Light" w:cs="阿里巴巴普惠体 3.0 45 Light"/>
                <w:sz w:val="18"/>
                <w:szCs w:val="18"/>
              </w:rPr>
            </w:pPr>
            <w:r>
              <w:rPr>
                <w:rFonts w:hint="eastAsia" w:ascii="PingFang SC Regular" w:hAnsi="PingFang SC Regular" w:eastAsia="PingFang SC Regular" w:cs="PingFang SC Regular"/>
                <w:b/>
                <w:bCs/>
                <w:kern w:val="0"/>
                <w:sz w:val="18"/>
                <w:szCs w:val="18"/>
                <w:lang w:val="en-US" w:eastAsia="zh-CN" w:bidi="ar"/>
              </w:rPr>
              <w:t>预装配置可选</w:t>
            </w:r>
            <w:r>
              <w:rPr>
                <w:rFonts w:hint="eastAsia" w:ascii="PingFang SC Regular" w:hAnsi="PingFang SC Regular" w:eastAsia="PingFang SC Regular" w:cs="PingFang SC Regular"/>
                <w:kern w:val="0"/>
                <w:sz w:val="18"/>
                <w:szCs w:val="18"/>
                <w:lang w:val="en-US" w:eastAsia="zh-CN" w:bidi="ar"/>
              </w:rPr>
              <w:t>：1 TB 或 2 TB 高性能NVMe固态硬盘</w:t>
            </w:r>
          </w:p>
        </w:tc>
      </w:tr>
      <w:tr w14:paraId="2369D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1" w:hRule="atLeast"/>
          <w:jc w:val="center"/>
        </w:trPr>
        <w:tc>
          <w:tcPr>
            <w:tcW w:w="1896" w:type="dxa"/>
            <w:shd w:val="clear" w:color="auto" w:fill="F1F1F1" w:themeFill="background1" w:themeFillShade="F2"/>
            <w:vAlign w:val="center"/>
          </w:tcPr>
          <w:p w14:paraId="2F7FE950">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kern w:val="0"/>
                <w:sz w:val="18"/>
                <w:szCs w:val="18"/>
                <w:lang w:bidi="ar"/>
              </w:rPr>
            </w:pPr>
            <w:r>
              <w:rPr>
                <w:rFonts w:hint="eastAsia" w:ascii="PingFang SC Regular" w:hAnsi="PingFang SC Regular" w:eastAsia="PingFang SC Regular" w:cs="PingFang SC Regular"/>
                <w:kern w:val="0"/>
                <w:sz w:val="18"/>
                <w:szCs w:val="18"/>
                <w:lang w:val="en-US" w:eastAsia="zh-CN" w:bidi="ar"/>
              </w:rPr>
              <w:t>视频输出</w:t>
            </w:r>
          </w:p>
        </w:tc>
        <w:tc>
          <w:tcPr>
            <w:tcW w:w="6516" w:type="dxa"/>
            <w:vAlign w:val="center"/>
          </w:tcPr>
          <w:p w14:paraId="006685CA">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18"/>
                <w:szCs w:val="18"/>
              </w:rPr>
            </w:pPr>
            <w:r>
              <w:rPr>
                <w:rFonts w:hint="eastAsia" w:ascii="PingFang SC Regular" w:hAnsi="PingFang SC Regular" w:eastAsia="PingFang SC Regular" w:cs="PingFang SC Regular"/>
                <w:kern w:val="0"/>
                <w:sz w:val="18"/>
                <w:szCs w:val="18"/>
                <w:lang w:val="en-US" w:eastAsia="zh-CN" w:bidi="ar"/>
              </w:rPr>
              <w:t>2 × HDMI 2.1 (支持 4K@60Hz)</w:t>
            </w:r>
          </w:p>
          <w:p w14:paraId="629301C5">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2 × USB Type-C (支持 DisplayPort Alt Mode, 支持 4K@60Hz)</w:t>
            </w:r>
          </w:p>
          <w:p w14:paraId="36B58125">
            <w:pPr>
              <w:pStyle w:val="26"/>
              <w:keepNext w:val="0"/>
              <w:keepLines w:val="0"/>
              <w:widowControl/>
              <w:suppressLineNumbers w:val="0"/>
              <w:spacing w:before="0" w:beforeAutospacing="0" w:after="0" w:afterAutospacing="0"/>
              <w:ind w:left="0" w:right="0"/>
              <w:jc w:val="left"/>
              <w:rPr>
                <w:rFonts w:hint="default" w:ascii="PingFang SC Regular" w:hAnsi="PingFang SC Regular" w:eastAsia="PingFang SC Regular" w:cs="PingFang SC Regular"/>
                <w:kern w:val="0"/>
                <w:sz w:val="18"/>
                <w:szCs w:val="18"/>
                <w:lang w:val="en-US" w:eastAsia="zh-CN" w:bidi="ar"/>
              </w:rPr>
            </w:pPr>
            <w:r>
              <w:rPr>
                <w:rFonts w:hint="eastAsia" w:ascii="微软雅黑" w:hAnsi="微软雅黑" w:eastAsia="微软雅黑" w:cs="微软雅黑"/>
                <w:b/>
                <w:bCs/>
                <w:kern w:val="0"/>
                <w:sz w:val="15"/>
                <w:szCs w:val="15"/>
                <w:lang w:val="en-US" w:eastAsia="zh-CN" w:bidi="ar"/>
              </w:rPr>
              <w:t>备注：</w:t>
            </w:r>
            <w:r>
              <w:rPr>
                <w:rFonts w:hint="eastAsia" w:ascii="微软雅黑" w:hAnsi="微软雅黑" w:eastAsia="微软雅黑" w:cs="微软雅黑"/>
                <w:b/>
                <w:bCs/>
                <w:sz w:val="15"/>
                <w:szCs w:val="15"/>
              </w:rPr>
              <w:t>4 路接口同时输出时，最多支持 3 路同步 4K@60Hz 稳定输出</w:t>
            </w:r>
          </w:p>
        </w:tc>
      </w:tr>
      <w:tr w14:paraId="62CFB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1" w:hRule="atLeast"/>
          <w:jc w:val="center"/>
        </w:trPr>
        <w:tc>
          <w:tcPr>
            <w:tcW w:w="1896" w:type="dxa"/>
            <w:shd w:val="clear" w:color="auto" w:fill="F1F1F1" w:themeFill="background1" w:themeFillShade="F2"/>
            <w:vAlign w:val="center"/>
          </w:tcPr>
          <w:p w14:paraId="4C540044">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kern w:val="0"/>
                <w:sz w:val="18"/>
                <w:szCs w:val="18"/>
                <w:lang w:bidi="ar"/>
              </w:rPr>
            </w:pPr>
            <w:r>
              <w:rPr>
                <w:rFonts w:hint="eastAsia" w:ascii="PingFang SC Regular" w:hAnsi="PingFang SC Regular" w:eastAsia="PingFang SC Regular" w:cs="PingFang SC Regular"/>
                <w:kern w:val="0"/>
                <w:sz w:val="18"/>
                <w:szCs w:val="18"/>
                <w:lang w:val="en-US" w:eastAsia="zh-CN" w:bidi="ar"/>
              </w:rPr>
              <w:t>音频接口</w:t>
            </w:r>
          </w:p>
        </w:tc>
        <w:tc>
          <w:tcPr>
            <w:tcW w:w="6516" w:type="dxa"/>
            <w:vAlign w:val="center"/>
          </w:tcPr>
          <w:p w14:paraId="365ED068">
            <w:pPr>
              <w:keepNext w:val="0"/>
              <w:keepLines w:val="0"/>
              <w:widowControl/>
              <w:suppressLineNumbers w:val="0"/>
              <w:jc w:val="left"/>
              <w:rPr>
                <w:rFonts w:hint="eastAsia" w:ascii="PingFang SC Regular" w:hAnsi="PingFang SC Regular" w:eastAsia="PingFang SC Regular" w:cs="PingFang SC Regular"/>
                <w:sz w:val="18"/>
                <w:szCs w:val="18"/>
              </w:rPr>
            </w:pPr>
            <w:r>
              <w:rPr>
                <w:rFonts w:hint="eastAsia"/>
                <w:lang w:val="en-US" w:eastAsia="zh-CN"/>
              </w:rPr>
              <w:t>1 × 3.5 mm 线路输出接口</w:t>
            </w:r>
          </w:p>
        </w:tc>
      </w:tr>
      <w:tr w14:paraId="5C185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1" w:hRule="atLeast"/>
          <w:jc w:val="center"/>
        </w:trPr>
        <w:tc>
          <w:tcPr>
            <w:tcW w:w="1896" w:type="dxa"/>
            <w:shd w:val="clear" w:color="auto" w:fill="F1F1F1" w:themeFill="background1" w:themeFillShade="F2"/>
            <w:vAlign w:val="center"/>
          </w:tcPr>
          <w:p w14:paraId="116D4BAE">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kern w:val="0"/>
                <w:sz w:val="18"/>
                <w:szCs w:val="18"/>
                <w:lang w:bidi="ar"/>
              </w:rPr>
            </w:pPr>
            <w:r>
              <w:rPr>
                <w:rFonts w:hint="eastAsia" w:ascii="PingFang SC Regular" w:hAnsi="PingFang SC Regular" w:eastAsia="PingFang SC Regular" w:cs="PingFang SC Regular"/>
                <w:kern w:val="0"/>
                <w:sz w:val="18"/>
                <w:szCs w:val="18"/>
                <w:lang w:val="en-US" w:eastAsia="zh-CN" w:bidi="ar"/>
              </w:rPr>
              <w:t>网络接口</w:t>
            </w:r>
          </w:p>
        </w:tc>
        <w:tc>
          <w:tcPr>
            <w:tcW w:w="6516" w:type="dxa"/>
            <w:vAlign w:val="center"/>
          </w:tcPr>
          <w:p w14:paraId="188FC9E6">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2 × 10 GbE 电口 （仅用于RF02内部通信）</w:t>
            </w:r>
          </w:p>
          <w:p w14:paraId="0C897F5D">
            <w:pPr>
              <w:pStyle w:val="26"/>
              <w:keepNext w:val="0"/>
              <w:keepLines w:val="0"/>
              <w:widowControl/>
              <w:suppressLineNumbers w:val="0"/>
              <w:spacing w:before="0" w:beforeAutospacing="0" w:after="0" w:afterAutospacing="0"/>
              <w:ind w:left="0" w:right="0"/>
              <w:jc w:val="left"/>
              <w:rPr>
                <w:rFonts w:hint="default" w:ascii="PingFang SC Regular" w:hAnsi="PingFang SC Regular" w:eastAsia="PingFang SC Regular" w:cs="PingFang SC Regular"/>
                <w:kern w:val="0"/>
                <w:sz w:val="18"/>
                <w:szCs w:val="18"/>
                <w:lang w:val="en-US" w:eastAsia="zh-CN" w:bidi="ar"/>
              </w:rPr>
            </w:pPr>
            <w:r>
              <w:rPr>
                <w:rFonts w:hint="eastAsia" w:ascii="微软雅黑" w:hAnsi="微软雅黑" w:eastAsia="微软雅黑" w:cs="微软雅黑"/>
                <w:b/>
                <w:bCs/>
                <w:sz w:val="15"/>
                <w:szCs w:val="15"/>
              </w:rPr>
              <w:t>备注：安装于 RF02 机框 17-18 号连续卡槽时可实现满速 10Gbps，其余槽位最高支持 2.5Gbps</w:t>
            </w:r>
          </w:p>
        </w:tc>
      </w:tr>
      <w:tr w14:paraId="354F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1" w:hRule="atLeast"/>
          <w:jc w:val="center"/>
        </w:trPr>
        <w:tc>
          <w:tcPr>
            <w:tcW w:w="1896" w:type="dxa"/>
            <w:shd w:val="clear" w:color="auto" w:fill="F1F1F1" w:themeFill="background1" w:themeFillShade="F2"/>
            <w:vAlign w:val="center"/>
          </w:tcPr>
          <w:p w14:paraId="45AFCC94">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kern w:val="0"/>
                <w:sz w:val="18"/>
                <w:szCs w:val="18"/>
                <w:lang w:bidi="ar"/>
              </w:rPr>
            </w:pPr>
            <w:r>
              <w:rPr>
                <w:rFonts w:hint="eastAsia" w:ascii="PingFang SC Regular" w:hAnsi="PingFang SC Regular" w:eastAsia="PingFang SC Regular" w:cs="PingFang SC Regular"/>
                <w:kern w:val="0"/>
                <w:sz w:val="18"/>
                <w:szCs w:val="18"/>
                <w:lang w:val="en-US" w:eastAsia="zh-CN" w:bidi="ar"/>
              </w:rPr>
              <w:t>USB接口</w:t>
            </w:r>
          </w:p>
        </w:tc>
        <w:tc>
          <w:tcPr>
            <w:tcW w:w="6516" w:type="dxa"/>
            <w:vAlign w:val="center"/>
          </w:tcPr>
          <w:p w14:paraId="172EF78F">
            <w:pPr>
              <w:pStyle w:val="26"/>
              <w:keepNext w:val="0"/>
              <w:keepLines w:val="0"/>
              <w:widowControl/>
              <w:numPr>
                <w:ilvl w:val="0"/>
                <w:numId w:val="12"/>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sz w:val="18"/>
                <w:szCs w:val="18"/>
              </w:rPr>
            </w:pPr>
            <w:r>
              <w:rPr>
                <w:rFonts w:hint="eastAsia" w:ascii="PingFang SC Regular" w:hAnsi="PingFang SC Regular" w:eastAsia="PingFang SC Regular" w:cs="PingFang SC Regular"/>
                <w:kern w:val="0"/>
                <w:sz w:val="18"/>
                <w:szCs w:val="18"/>
                <w:lang w:val="en-US" w:eastAsia="zh-CN" w:bidi="ar"/>
              </w:rPr>
              <w:t>2 × USB 3.2 Gen1 (Type-A)</w:t>
            </w:r>
          </w:p>
          <w:p w14:paraId="7E287E80">
            <w:pPr>
              <w:pStyle w:val="26"/>
              <w:keepNext w:val="0"/>
              <w:keepLines w:val="0"/>
              <w:widowControl/>
              <w:numPr>
                <w:ilvl w:val="0"/>
                <w:numId w:val="12"/>
              </w:numPr>
              <w:suppressLineNumbers w:val="0"/>
              <w:spacing w:before="0" w:beforeAutospacing="0" w:after="0" w:afterAutospacing="0"/>
              <w:ind w:left="420" w:leftChars="0" w:right="0" w:hanging="420" w:firstLineChars="0"/>
              <w:jc w:val="left"/>
              <w:rPr>
                <w:rFonts w:hint="default"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2 × USB 3.2 Type-C (DP 1.4 Alt Mode)</w:t>
            </w:r>
          </w:p>
        </w:tc>
      </w:tr>
      <w:tr w14:paraId="7ABAB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1" w:hRule="atLeast"/>
          <w:jc w:val="center"/>
        </w:trPr>
        <w:tc>
          <w:tcPr>
            <w:tcW w:w="1896" w:type="dxa"/>
            <w:shd w:val="clear" w:color="auto" w:fill="F1F1F1" w:themeFill="background1" w:themeFillShade="F2"/>
            <w:vAlign w:val="center"/>
          </w:tcPr>
          <w:p w14:paraId="723C6360">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kern w:val="0"/>
                <w:sz w:val="18"/>
                <w:szCs w:val="18"/>
                <w:lang w:bidi="ar"/>
              </w:rPr>
            </w:pPr>
            <w:r>
              <w:rPr>
                <w:rFonts w:hint="eastAsia" w:ascii="PingFang SC Regular" w:hAnsi="PingFang SC Regular" w:eastAsia="PingFang SC Regular" w:cs="PingFang SC Regular"/>
                <w:kern w:val="0"/>
                <w:sz w:val="18"/>
                <w:szCs w:val="18"/>
                <w:lang w:val="en-US" w:eastAsia="zh-CN" w:bidi="ar"/>
              </w:rPr>
              <w:t>电源输入</w:t>
            </w:r>
          </w:p>
        </w:tc>
        <w:tc>
          <w:tcPr>
            <w:tcW w:w="6516" w:type="dxa"/>
            <w:vAlign w:val="center"/>
          </w:tcPr>
          <w:p w14:paraId="79DCDCA6">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12 VDC  ~  19 VDC （RF02内部供电使用）</w:t>
            </w:r>
          </w:p>
          <w:p w14:paraId="013D3D34">
            <w:pPr>
              <w:pStyle w:val="26"/>
              <w:keepNext w:val="0"/>
              <w:keepLines w:val="0"/>
              <w:widowControl/>
              <w:suppressLineNumbers w:val="0"/>
              <w:spacing w:before="0" w:beforeAutospacing="0" w:after="0" w:afterAutospacing="0"/>
              <w:ind w:left="0" w:right="0"/>
              <w:jc w:val="left"/>
              <w:rPr>
                <w:rFonts w:hint="default" w:ascii="PingFang SC Regular" w:hAnsi="PingFang SC Regular" w:eastAsia="PingFang SC Regular" w:cs="PingFang SC Regular"/>
                <w:kern w:val="0"/>
                <w:sz w:val="18"/>
                <w:szCs w:val="18"/>
                <w:lang w:val="en-US" w:eastAsia="zh-CN" w:bidi="ar"/>
              </w:rPr>
            </w:pPr>
            <w:r>
              <w:rPr>
                <w:rFonts w:hint="eastAsia" w:ascii="微软雅黑" w:hAnsi="微软雅黑" w:eastAsia="微软雅黑" w:cs="微软雅黑"/>
                <w:b/>
                <w:bCs/>
                <w:sz w:val="15"/>
                <w:szCs w:val="15"/>
              </w:rPr>
              <w:t>备注：单台 RF02 机框内最多支持安装 4 块本系列计算卡</w:t>
            </w:r>
          </w:p>
        </w:tc>
      </w:tr>
      <w:tr w14:paraId="5040C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6" w:hRule="atLeast"/>
          <w:jc w:val="center"/>
        </w:trPr>
        <w:tc>
          <w:tcPr>
            <w:tcW w:w="1896" w:type="dxa"/>
            <w:shd w:val="clear" w:color="auto" w:fill="F1F1F1" w:themeFill="background1" w:themeFillShade="F2"/>
            <w:vAlign w:val="center"/>
          </w:tcPr>
          <w:p w14:paraId="094E43B0">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kern w:val="0"/>
                <w:sz w:val="18"/>
                <w:szCs w:val="18"/>
                <w:lang w:bidi="ar"/>
              </w:rPr>
            </w:pPr>
            <w:r>
              <w:rPr>
                <w:rFonts w:hint="eastAsia" w:ascii="PingFang SC Regular" w:hAnsi="PingFang SC Regular" w:eastAsia="PingFang SC Regular" w:cs="PingFang SC Regular"/>
                <w:kern w:val="0"/>
                <w:sz w:val="18"/>
                <w:szCs w:val="18"/>
                <w:lang w:val="en-US" w:eastAsia="zh-CN" w:bidi="ar"/>
              </w:rPr>
              <w:t>工作环境</w:t>
            </w:r>
          </w:p>
        </w:tc>
        <w:tc>
          <w:tcPr>
            <w:tcW w:w="6516" w:type="dxa"/>
            <w:vAlign w:val="center"/>
          </w:tcPr>
          <w:p w14:paraId="20B15F5E">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18"/>
                <w:szCs w:val="18"/>
                <w:lang w:bidi="ar"/>
              </w:rPr>
            </w:pPr>
            <w:r>
              <w:rPr>
                <w:rFonts w:hint="eastAsia" w:ascii="PingFang SC Regular" w:hAnsi="PingFang SC Regular" w:eastAsia="PingFang SC Regular" w:cs="PingFang SC Regular"/>
                <w:kern w:val="0"/>
                <w:sz w:val="18"/>
                <w:szCs w:val="18"/>
                <w:lang w:val="en-US" w:eastAsia="zh-CN" w:bidi="ar"/>
              </w:rPr>
              <w:t>0°C~40°C、5%~95%RH（无冷凝）</w:t>
            </w:r>
          </w:p>
        </w:tc>
      </w:tr>
      <w:tr w14:paraId="56C3E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6" w:hRule="atLeast"/>
          <w:jc w:val="center"/>
        </w:trPr>
        <w:tc>
          <w:tcPr>
            <w:tcW w:w="1896" w:type="dxa"/>
            <w:shd w:val="clear" w:color="auto" w:fill="F1F1F1" w:themeFill="background1" w:themeFillShade="F2"/>
            <w:vAlign w:val="center"/>
          </w:tcPr>
          <w:p w14:paraId="2CA2DA6F">
            <w:pPr>
              <w:pStyle w:val="26"/>
              <w:keepNext w:val="0"/>
              <w:keepLines w:val="0"/>
              <w:widowControl/>
              <w:suppressLineNumbers w:val="0"/>
              <w:spacing w:before="0" w:beforeAutospacing="0" w:after="0" w:afterAutospacing="0"/>
              <w:ind w:left="0" w:right="0"/>
              <w:jc w:val="left"/>
              <w:rPr>
                <w:rFonts w:hint="default"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存储环境</w:t>
            </w:r>
          </w:p>
        </w:tc>
        <w:tc>
          <w:tcPr>
            <w:tcW w:w="6516" w:type="dxa"/>
            <w:vAlign w:val="center"/>
          </w:tcPr>
          <w:p w14:paraId="2BFB4105">
            <w:pPr>
              <w:pStyle w:val="26"/>
              <w:keepNext w:val="0"/>
              <w:keepLines w:val="0"/>
              <w:widowControl/>
              <w:suppressLineNumbers w:val="0"/>
              <w:spacing w:beforeAutospacing="1" w:afterAutospacing="1"/>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sz w:val="18"/>
                <w:szCs w:val="18"/>
              </w:rPr>
              <w:t>-15℃ </w:t>
            </w:r>
            <w:r>
              <w:rPr>
                <w:rFonts w:hint="eastAsia" w:ascii="PingFang SC Regular" w:hAnsi="PingFang SC Regular" w:eastAsia="PingFang SC Regular" w:cs="PingFang SC Regular"/>
                <w:sz w:val="18"/>
                <w:szCs w:val="18"/>
                <w:lang w:val="en-US" w:eastAsia="zh-CN"/>
              </w:rPr>
              <w:t xml:space="preserve">~ </w:t>
            </w:r>
            <w:r>
              <w:rPr>
                <w:rFonts w:hint="eastAsia" w:ascii="PingFang SC Regular" w:hAnsi="PingFang SC Regular" w:eastAsia="PingFang SC Regular" w:cs="PingFang SC Regular"/>
                <w:sz w:val="18"/>
                <w:szCs w:val="18"/>
              </w:rPr>
              <w:t>45℃ ， 20% </w:t>
            </w:r>
            <w:r>
              <w:rPr>
                <w:rFonts w:hint="eastAsia" w:ascii="PingFang SC Regular" w:hAnsi="PingFang SC Regular" w:eastAsia="PingFang SC Regular" w:cs="PingFang SC Regular"/>
                <w:sz w:val="18"/>
                <w:szCs w:val="18"/>
                <w:lang w:val="en-US" w:eastAsia="zh-CN"/>
              </w:rPr>
              <w:t>~</w:t>
            </w:r>
            <w:r>
              <w:rPr>
                <w:rFonts w:hint="eastAsia" w:ascii="PingFang SC Regular" w:hAnsi="PingFang SC Regular" w:eastAsia="PingFang SC Regular" w:cs="PingFang SC Regular"/>
                <w:sz w:val="18"/>
                <w:szCs w:val="18"/>
              </w:rPr>
              <w:t> 75%</w:t>
            </w:r>
            <w:r>
              <w:rPr>
                <w:rFonts w:hint="eastAsia" w:ascii="PingFang SC Regular" w:hAnsi="PingFang SC Regular" w:eastAsia="PingFang SC Regular" w:cs="PingFang SC Regular"/>
                <w:sz w:val="18"/>
                <w:szCs w:val="18"/>
                <w:lang w:val="en-US" w:eastAsia="zh-CN"/>
              </w:rPr>
              <w:t>RH</w:t>
            </w:r>
            <w:r>
              <w:rPr>
                <w:rFonts w:hint="eastAsia" w:ascii="PingFang SC Regular" w:hAnsi="PingFang SC Regular" w:eastAsia="PingFang SC Regular" w:cs="PingFang SC Regular"/>
                <w:sz w:val="18"/>
                <w:szCs w:val="18"/>
              </w:rPr>
              <w:t> </w:t>
            </w:r>
            <w:r>
              <w:rPr>
                <w:rFonts w:hint="eastAsia" w:ascii="PingFang SC Regular" w:hAnsi="PingFang SC Regular" w:eastAsia="PingFang SC Regular" w:cs="PingFang SC Regular"/>
                <w:sz w:val="18"/>
                <w:szCs w:val="18"/>
                <w:lang w:eastAsia="zh-CN"/>
              </w:rPr>
              <w:t>（</w:t>
            </w:r>
            <w:r>
              <w:rPr>
                <w:rFonts w:hint="eastAsia" w:ascii="PingFang SC Regular" w:hAnsi="PingFang SC Regular" w:eastAsia="PingFang SC Regular" w:cs="PingFang SC Regular"/>
                <w:sz w:val="18"/>
                <w:szCs w:val="18"/>
                <w:lang w:val="en-US" w:eastAsia="zh-CN"/>
              </w:rPr>
              <w:t>无冷凝</w:t>
            </w:r>
            <w:r>
              <w:rPr>
                <w:rFonts w:hint="eastAsia" w:ascii="PingFang SC Regular" w:hAnsi="PingFang SC Regular" w:eastAsia="PingFang SC Regular" w:cs="PingFang SC Regular"/>
                <w:sz w:val="18"/>
                <w:szCs w:val="18"/>
                <w:lang w:eastAsia="zh-CN"/>
              </w:rPr>
              <w:t>）</w:t>
            </w:r>
          </w:p>
        </w:tc>
      </w:tr>
      <w:tr w14:paraId="51D89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1" w:hRule="atLeast"/>
          <w:jc w:val="center"/>
        </w:trPr>
        <w:tc>
          <w:tcPr>
            <w:tcW w:w="1896" w:type="dxa"/>
            <w:shd w:val="clear" w:color="auto" w:fill="F1F1F1" w:themeFill="background1" w:themeFillShade="F2"/>
            <w:vAlign w:val="center"/>
          </w:tcPr>
          <w:p w14:paraId="033C6413">
            <w:pPr>
              <w:pStyle w:val="26"/>
              <w:keepNext w:val="0"/>
              <w:keepLines w:val="0"/>
              <w:widowControl/>
              <w:suppressLineNumbers w:val="0"/>
              <w:spacing w:before="0" w:beforeAutospacing="0" w:after="0" w:afterAutospacing="0"/>
              <w:ind w:left="0" w:right="0"/>
              <w:jc w:val="left"/>
              <w:rPr>
                <w:rFonts w:hint="default"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最大功耗</w:t>
            </w:r>
          </w:p>
        </w:tc>
        <w:tc>
          <w:tcPr>
            <w:tcW w:w="6516" w:type="dxa"/>
            <w:vAlign w:val="center"/>
          </w:tcPr>
          <w:p w14:paraId="5ABF56F1">
            <w:pPr>
              <w:pStyle w:val="26"/>
              <w:keepNext w:val="0"/>
              <w:keepLines w:val="0"/>
              <w:widowControl/>
              <w:suppressLineNumbers w:val="0"/>
              <w:spacing w:before="0" w:beforeAutospacing="0" w:after="0" w:afterAutospacing="0"/>
              <w:ind w:left="0" w:right="0"/>
              <w:jc w:val="left"/>
              <w:rPr>
                <w:rFonts w:hint="default"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 xml:space="preserve">88W </w:t>
            </w:r>
          </w:p>
        </w:tc>
      </w:tr>
      <w:tr w14:paraId="77B91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1" w:hRule="atLeast"/>
          <w:jc w:val="center"/>
        </w:trPr>
        <w:tc>
          <w:tcPr>
            <w:tcW w:w="1896" w:type="dxa"/>
            <w:shd w:val="clear" w:color="auto" w:fill="F1F1F1" w:themeFill="background1" w:themeFillShade="F2"/>
            <w:vAlign w:val="center"/>
          </w:tcPr>
          <w:p w14:paraId="07E73789">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kern w:val="0"/>
                <w:sz w:val="18"/>
                <w:szCs w:val="18"/>
                <w:lang w:bidi="ar"/>
              </w:rPr>
            </w:pPr>
            <w:r>
              <w:rPr>
                <w:rFonts w:hint="eastAsia" w:ascii="PingFang SC Regular" w:hAnsi="PingFang SC Regular" w:eastAsia="PingFang SC Regular" w:cs="PingFang SC Regular"/>
                <w:kern w:val="0"/>
                <w:sz w:val="18"/>
                <w:szCs w:val="18"/>
                <w:lang w:val="en-US" w:eastAsia="zh-CN" w:bidi="ar"/>
              </w:rPr>
              <w:t>物理尺寸</w:t>
            </w:r>
          </w:p>
        </w:tc>
        <w:tc>
          <w:tcPr>
            <w:tcW w:w="6516" w:type="dxa"/>
            <w:vAlign w:val="center"/>
          </w:tcPr>
          <w:p w14:paraId="2EB3FA38">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18"/>
                <w:szCs w:val="18"/>
              </w:rPr>
            </w:pPr>
            <w:r>
              <w:rPr>
                <w:rFonts w:hint="eastAsia" w:ascii="PingFang SC" w:hAnsi="PingFang SC" w:eastAsia="PingFang SC" w:cs="PingFang SC"/>
                <w:b w:val="0"/>
                <w:bCs w:val="0"/>
                <w:kern w:val="0"/>
                <w:sz w:val="18"/>
                <w:szCs w:val="18"/>
                <w:lang w:val="en-US" w:eastAsia="zh-CN" w:bidi="ar"/>
              </w:rPr>
              <w:t>整卡尺寸 (底板)：</w:t>
            </w:r>
            <w:r>
              <w:rPr>
                <w:rFonts w:hint="eastAsia" w:ascii="PingFang SC Regular" w:hAnsi="PingFang SC Regular" w:eastAsia="PingFang SC Regular" w:cs="PingFang SC Regular"/>
                <w:kern w:val="0"/>
                <w:sz w:val="18"/>
                <w:szCs w:val="18"/>
                <w:lang w:val="en-US" w:eastAsia="zh-CN" w:bidi="ar"/>
              </w:rPr>
              <w:t>76.84 mm (宽) × 331.68 mm (长) × 1.6 mm (板厚)</w:t>
            </w:r>
          </w:p>
          <w:p w14:paraId="5AFDFB9C">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kern w:val="0"/>
                <w:sz w:val="18"/>
                <w:szCs w:val="18"/>
                <w:lang w:val="en-US" w:eastAsia="zh-CN" w:bidi="ar"/>
              </w:rPr>
            </w:pPr>
            <w:r>
              <w:rPr>
                <w:rFonts w:hint="eastAsia" w:ascii="PingFang SC" w:hAnsi="PingFang SC" w:eastAsia="PingFang SC" w:cs="PingFang SC"/>
                <w:b w:val="0"/>
                <w:bCs w:val="0"/>
                <w:kern w:val="0"/>
                <w:sz w:val="18"/>
                <w:szCs w:val="18"/>
                <w:lang w:val="en-US" w:eastAsia="zh-CN" w:bidi="ar"/>
              </w:rPr>
              <w:t>核心板尺寸：</w:t>
            </w:r>
            <w:r>
              <w:rPr>
                <w:rFonts w:hint="eastAsia" w:ascii="PingFang SC Regular" w:hAnsi="PingFang SC Regular" w:eastAsia="PingFang SC Regular" w:cs="PingFang SC Regular"/>
                <w:kern w:val="0"/>
                <w:sz w:val="18"/>
                <w:szCs w:val="18"/>
                <w:lang w:val="en-US" w:eastAsia="zh-CN" w:bidi="ar"/>
              </w:rPr>
              <w:t xml:space="preserve">70 mm (宽) × 110 mm (长) × 2 mm (高) </w:t>
            </w:r>
          </w:p>
          <w:p w14:paraId="4A9BD2CF">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kern w:val="0"/>
                <w:sz w:val="18"/>
                <w:szCs w:val="18"/>
                <w:lang w:val="en-US" w:eastAsia="zh-CN" w:bidi="ar"/>
              </w:rPr>
            </w:pPr>
            <w:r>
              <w:rPr>
                <w:rFonts w:hint="eastAsia" w:ascii="PingFang SC Regular" w:hAnsi="PingFang SC Regular" w:eastAsia="PingFang SC Regular" w:cs="PingFang SC Regular"/>
                <w:kern w:val="0"/>
                <w:sz w:val="18"/>
                <w:szCs w:val="18"/>
                <w:lang w:val="en-US" w:eastAsia="zh-CN" w:bidi="ar"/>
              </w:rPr>
              <w:t>重量：0.7KG</w:t>
            </w:r>
          </w:p>
          <w:p w14:paraId="7EC217CB">
            <w:pPr>
              <w:pStyle w:val="26"/>
              <w:keepNext w:val="0"/>
              <w:keepLines w:val="0"/>
              <w:widowControl/>
              <w:suppressLineNumbers w:val="0"/>
              <w:spacing w:before="0" w:beforeAutospacing="0" w:after="0" w:afterAutospacing="0"/>
              <w:ind w:left="0" w:right="0"/>
              <w:jc w:val="left"/>
              <w:rPr>
                <w:rFonts w:hint="default" w:ascii="PingFang SC Regular" w:hAnsi="PingFang SC Regular" w:eastAsia="PingFang SC Regular" w:cs="PingFang SC Regular"/>
                <w:kern w:val="0"/>
                <w:sz w:val="18"/>
                <w:szCs w:val="18"/>
                <w:lang w:val="en-US" w:eastAsia="zh-CN" w:bidi="ar"/>
              </w:rPr>
            </w:pPr>
            <w:r>
              <w:rPr>
                <w:rFonts w:hint="eastAsia" w:ascii="微软雅黑" w:hAnsi="微软雅黑" w:eastAsia="微软雅黑" w:cs="微软雅黑"/>
                <w:b/>
                <w:bCs/>
                <w:sz w:val="15"/>
                <w:szCs w:val="15"/>
              </w:rPr>
              <w:t>备注：单卡需占用 RF02 机框 2 个连续标准卡槽位</w:t>
            </w:r>
          </w:p>
        </w:tc>
      </w:tr>
      <w:bookmarkEnd w:id="4"/>
    </w:tbl>
    <w:p w14:paraId="0146C192">
      <w:pPr>
        <w:pStyle w:val="26"/>
        <w:keepNext w:val="0"/>
        <w:keepLines w:val="0"/>
        <w:widowControl/>
        <w:suppressLineNumbers w:val="0"/>
        <w:spacing w:before="0" w:beforeAutospacing="0" w:after="0" w:afterAutospacing="0"/>
        <w:ind w:left="0" w:right="0"/>
        <w:jc w:val="left"/>
      </w:pPr>
    </w:p>
    <w:p w14:paraId="2458BDFF">
      <w:pPr>
        <w:rPr>
          <w:rFonts w:hint="eastAsia" w:ascii="微软雅黑" w:hAnsi="微软雅黑" w:eastAsia="微软雅黑" w:cs="微软雅黑"/>
        </w:rPr>
      </w:pPr>
    </w:p>
    <w:p w14:paraId="772F9437">
      <w:pPr>
        <w:pStyle w:val="26"/>
        <w:keepNext w:val="0"/>
        <w:keepLines w:val="0"/>
        <w:widowControl/>
        <w:suppressLineNumbers w:val="0"/>
        <w:spacing w:before="0" w:beforeAutospacing="0" w:after="0" w:afterAutospacing="0"/>
        <w:ind w:left="0" w:right="0"/>
        <w:jc w:val="left"/>
      </w:pPr>
    </w:p>
    <w:p w14:paraId="33D4FA7F">
      <w:pPr>
        <w:pStyle w:val="26"/>
        <w:adjustRightInd w:val="0"/>
        <w:snapToGrid w:val="0"/>
        <w:rPr>
          <w:rFonts w:hint="default" w:ascii="阿里巴巴普惠体 3.0 45 Light" w:hAnsi="阿里巴巴普惠体 3.0 45 Light" w:eastAsia="阿里巴巴普惠体 3.0 45 Light" w:cs="阿里巴巴普惠体 3.0 45 Light"/>
          <w:kern w:val="2"/>
          <w:sz w:val="18"/>
          <w:szCs w:val="18"/>
          <w:lang w:val="en-US" w:eastAsia="zh-CN"/>
        </w:rPr>
      </w:pPr>
    </w:p>
    <w:p w14:paraId="0512D731">
      <w:pPr>
        <w:pStyle w:val="26"/>
        <w:adjustRightInd w:val="0"/>
        <w:snapToGrid w:val="0"/>
        <w:rPr>
          <w:rFonts w:hint="default" w:ascii="阿里巴巴普惠体 3.0 45 Light" w:hAnsi="阿里巴巴普惠体 3.0 45 Light" w:eastAsia="阿里巴巴普惠体 3.0 45 Light" w:cs="阿里巴巴普惠体 3.0 45 Light"/>
          <w:kern w:val="2"/>
          <w:sz w:val="18"/>
          <w:szCs w:val="18"/>
          <w:lang w:val="en-US" w:eastAsia="zh-CN"/>
        </w:rPr>
      </w:pPr>
    </w:p>
    <w:p w14:paraId="1D67E46F">
      <w:pPr>
        <w:pStyle w:val="26"/>
        <w:adjustRightInd w:val="0"/>
        <w:snapToGrid w:val="0"/>
        <w:rPr>
          <w:rFonts w:hint="default" w:ascii="阿里巴巴普惠体 3.0 45 Light" w:hAnsi="阿里巴巴普惠体 3.0 45 Light" w:eastAsia="阿里巴巴普惠体 3.0 45 Light" w:cs="阿里巴巴普惠体 3.0 45 Light"/>
          <w:kern w:val="2"/>
          <w:sz w:val="18"/>
          <w:szCs w:val="18"/>
          <w:lang w:val="en-US" w:eastAsia="zh-CN"/>
        </w:rPr>
      </w:pPr>
    </w:p>
    <w:p w14:paraId="35AA93EA">
      <w:pPr>
        <w:pStyle w:val="26"/>
        <w:adjustRightInd w:val="0"/>
        <w:snapToGrid w:val="0"/>
        <w:rPr>
          <w:rFonts w:hint="default" w:ascii="阿里巴巴普惠体 3.0 45 Light" w:hAnsi="阿里巴巴普惠体 3.0 45 Light" w:eastAsia="阿里巴巴普惠体 3.0 45 Light" w:cs="阿里巴巴普惠体 3.0 45 Light"/>
          <w:kern w:val="2"/>
          <w:sz w:val="18"/>
          <w:szCs w:val="18"/>
          <w:lang w:val="en-US" w:eastAsia="zh-CN"/>
        </w:rPr>
      </w:pPr>
    </w:p>
    <w:p w14:paraId="3087C36B">
      <w:pPr>
        <w:pStyle w:val="26"/>
        <w:adjustRightInd w:val="0"/>
        <w:snapToGrid w:val="0"/>
        <w:rPr>
          <w:rFonts w:hint="default" w:ascii="阿里巴巴普惠体 3.0 45 Light" w:hAnsi="阿里巴巴普惠体 3.0 45 Light" w:eastAsia="阿里巴巴普惠体 3.0 45 Light" w:cs="阿里巴巴普惠体 3.0 45 Light"/>
          <w:kern w:val="2"/>
          <w:sz w:val="18"/>
          <w:szCs w:val="18"/>
          <w:lang w:val="en-US" w:eastAsia="zh-CN"/>
        </w:rPr>
      </w:pPr>
    </w:p>
    <w:p w14:paraId="625E8C32">
      <w:pPr>
        <w:pStyle w:val="26"/>
        <w:adjustRightInd w:val="0"/>
        <w:snapToGrid w:val="0"/>
        <w:rPr>
          <w:rFonts w:hint="default" w:ascii="阿里巴巴普惠体 3.0 45 Light" w:hAnsi="阿里巴巴普惠体 3.0 45 Light" w:eastAsia="阿里巴巴普惠体 3.0 45 Light" w:cs="阿里巴巴普惠体 3.0 45 Light"/>
          <w:kern w:val="2"/>
          <w:sz w:val="18"/>
          <w:szCs w:val="18"/>
          <w:lang w:val="en-US" w:eastAsia="zh-CN"/>
        </w:rPr>
      </w:pPr>
    </w:p>
    <w:p w14:paraId="16ADBE3B">
      <w:pPr>
        <w:pStyle w:val="26"/>
        <w:adjustRightInd w:val="0"/>
        <w:snapToGrid w:val="0"/>
        <w:rPr>
          <w:rFonts w:hint="default" w:ascii="阿里巴巴普惠体 3.0 45 Light" w:hAnsi="阿里巴巴普惠体 3.0 45 Light" w:eastAsia="阿里巴巴普惠体 3.0 45 Light" w:cs="阿里巴巴普惠体 3.0 45 Light"/>
          <w:kern w:val="2"/>
          <w:sz w:val="18"/>
          <w:szCs w:val="18"/>
          <w:lang w:val="en-US" w:eastAsia="zh-CN"/>
        </w:rPr>
      </w:pPr>
    </w:p>
    <w:p w14:paraId="28DD0C5C">
      <w:pPr>
        <w:pStyle w:val="26"/>
        <w:adjustRightInd w:val="0"/>
        <w:snapToGrid w:val="0"/>
        <w:rPr>
          <w:rFonts w:hint="default" w:ascii="阿里巴巴普惠体 3.0 45 Light" w:hAnsi="阿里巴巴普惠体 3.0 45 Light" w:eastAsia="阿里巴巴普惠体 3.0 45 Light" w:cs="阿里巴巴普惠体 3.0 45 Light"/>
          <w:kern w:val="2"/>
          <w:sz w:val="18"/>
          <w:szCs w:val="18"/>
          <w:lang w:val="en-US" w:eastAsia="zh-CN"/>
        </w:rPr>
      </w:pPr>
    </w:p>
    <w:p w14:paraId="1AACA4E1">
      <w:pPr>
        <w:pStyle w:val="26"/>
        <w:adjustRightInd w:val="0"/>
        <w:snapToGrid w:val="0"/>
        <w:rPr>
          <w:rFonts w:hint="eastAsia" w:ascii="PingFang SC Regular" w:hAnsi="PingFang SC Regular" w:eastAsia="PingFang SC Regular" w:cs="PingFang SC Regular"/>
          <w:kern w:val="2"/>
          <w:sz w:val="24"/>
          <w:szCs w:val="24"/>
          <w:lang w:val="en-US" w:eastAsia="zh-CN"/>
        </w:rPr>
      </w:pPr>
      <w:r>
        <w:rPr>
          <w:rFonts w:hint="eastAsia" w:ascii="PingFang SC Regular" w:hAnsi="PingFang SC Regular" w:eastAsia="PingFang SC Regular" w:cs="PingFang SC Regular"/>
          <w:kern w:val="2"/>
          <w:sz w:val="24"/>
          <w:szCs w:val="24"/>
          <w:lang w:val="en-US" w:eastAsia="zh-CN"/>
        </w:rPr>
        <w:t>基于PassMark 11.1 测试跑分结果</w:t>
      </w:r>
    </w:p>
    <w:p w14:paraId="5D76789D">
      <w:pPr>
        <w:pStyle w:val="26"/>
        <w:adjustRightInd w:val="0"/>
        <w:snapToGrid w:val="0"/>
        <w:rPr>
          <w:rFonts w:hint="eastAsia" w:ascii="PingFang SC Regular" w:hAnsi="PingFang SC Regular" w:eastAsia="PingFang SC Regular" w:cs="PingFang SC Regular"/>
          <w:b w:val="0"/>
          <w:kern w:val="2"/>
          <w:sz w:val="24"/>
          <w:szCs w:val="24"/>
          <w:lang w:val="en-US" w:eastAsia="zh-CN"/>
        </w:rPr>
      </w:pPr>
    </w:p>
    <w:tbl>
      <w:tblPr>
        <w:tblStyle w:val="2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7500"/>
        <w:gridCol w:w="2979"/>
      </w:tblGrid>
      <w:tr w14:paraId="5A12E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Header/>
        </w:trPr>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7C41F689">
            <w:pPr>
              <w:keepNext w:val="0"/>
              <w:keepLines w:val="0"/>
              <w:widowControl/>
              <w:suppressLineNumbers w:val="0"/>
              <w:jc w:val="left"/>
              <w:rPr>
                <w:rFonts w:hint="eastAsia" w:ascii="PingFang SC Regular" w:hAnsi="PingFang SC Regular" w:eastAsia="PingFang SC Regular" w:cs="PingFang SC Regular"/>
                <w:b w:val="0"/>
                <w:bCs/>
                <w:sz w:val="28"/>
                <w:szCs w:val="28"/>
              </w:rPr>
            </w:pPr>
            <w:r>
              <w:rPr>
                <w:rFonts w:hint="eastAsia" w:ascii="PingFang SC Regular" w:hAnsi="PingFang SC Regular" w:eastAsia="PingFang SC Regular" w:cs="PingFang SC Regular"/>
                <w:b w:val="0"/>
                <w:bCs/>
                <w:kern w:val="0"/>
                <w:sz w:val="28"/>
                <w:szCs w:val="28"/>
                <w:lang w:val="en-US" w:eastAsia="zh-CN" w:bidi="ar"/>
              </w:rPr>
              <w:t>指标</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519B2433">
            <w:pPr>
              <w:keepNext w:val="0"/>
              <w:keepLines w:val="0"/>
              <w:widowControl/>
              <w:suppressLineNumbers w:val="0"/>
              <w:jc w:val="left"/>
              <w:rPr>
                <w:rFonts w:hint="eastAsia" w:ascii="PingFang SC Regular" w:hAnsi="PingFang SC Regular" w:eastAsia="PingFang SC Regular" w:cs="PingFang SC Regular"/>
                <w:b w:val="0"/>
                <w:bCs/>
                <w:sz w:val="28"/>
                <w:szCs w:val="28"/>
              </w:rPr>
            </w:pPr>
            <w:r>
              <w:rPr>
                <w:rFonts w:hint="eastAsia" w:ascii="PingFang SC Regular" w:hAnsi="PingFang SC Regular" w:eastAsia="PingFang SC Regular" w:cs="PingFang SC Regular"/>
                <w:b w:val="0"/>
                <w:bCs/>
                <w:kern w:val="0"/>
                <w:sz w:val="28"/>
                <w:szCs w:val="28"/>
                <w:lang w:val="en-US" w:eastAsia="zh-CN" w:bidi="ar"/>
              </w:rPr>
              <w:t>得分</w:t>
            </w:r>
          </w:p>
        </w:tc>
      </w:tr>
      <w:tr w14:paraId="38397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13094861">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PassMark 综合评分</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442F25C4">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6368.9</w:t>
            </w:r>
          </w:p>
        </w:tc>
      </w:tr>
      <w:tr w14:paraId="2F973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127A4942">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CPU Mark (多核性能)</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32F3D01B">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28779.9</w:t>
            </w:r>
          </w:p>
        </w:tc>
      </w:tr>
      <w:tr w14:paraId="1268B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4354EC8D">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3D Graphics Mark (G3D)</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1B80AF49">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6474.7</w:t>
            </w:r>
          </w:p>
        </w:tc>
      </w:tr>
      <w:tr w14:paraId="58DE9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232E6275">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Memory Mark (内存)</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43F4F548">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2868.2</w:t>
            </w:r>
          </w:p>
        </w:tc>
      </w:tr>
      <w:tr w14:paraId="185B6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049C64F2">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Disk Mark (磁盘)</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70E83476">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16736.8</w:t>
            </w:r>
          </w:p>
        </w:tc>
      </w:tr>
    </w:tbl>
    <w:p w14:paraId="62DFB45C">
      <w:pPr>
        <w:pStyle w:val="26"/>
        <w:adjustRightInd w:val="0"/>
        <w:snapToGrid w:val="0"/>
        <w:rPr>
          <w:rFonts w:hint="default" w:ascii="阿里巴巴普惠体 3.0 45 Light" w:hAnsi="阿里巴巴普惠体 3.0 45 Light" w:eastAsia="阿里巴巴普惠体 3.0 45 Light" w:cs="阿里巴巴普惠体 3.0 45 Light"/>
          <w:kern w:val="2"/>
          <w:sz w:val="18"/>
          <w:szCs w:val="18"/>
          <w:lang w:val="en-US" w:eastAsia="zh-CN"/>
        </w:rPr>
      </w:pPr>
    </w:p>
    <w:p w14:paraId="7BE0818C">
      <w:pPr>
        <w:pStyle w:val="26"/>
        <w:adjustRightInd w:val="0"/>
        <w:snapToGrid w:val="0"/>
        <w:rPr>
          <w:rFonts w:hint="default" w:ascii="阿里巴巴普惠体 3.0 45 Light" w:hAnsi="阿里巴巴普惠体 3.0 45 Light" w:eastAsia="阿里巴巴普惠体 3.0 45 Light" w:cs="阿里巴巴普惠体 3.0 45 Light"/>
          <w:kern w:val="2"/>
          <w:sz w:val="18"/>
          <w:szCs w:val="18"/>
          <w:lang w:val="en-US" w:eastAsia="zh-CN"/>
        </w:rPr>
      </w:pPr>
    </w:p>
    <w:p w14:paraId="74059B92">
      <w:pPr>
        <w:pStyle w:val="26"/>
        <w:adjustRightInd w:val="0"/>
        <w:snapToGrid w:val="0"/>
        <w:rPr>
          <w:rFonts w:hint="eastAsia" w:ascii="阿里巴巴普惠体 3.0 45 Light" w:hAnsi="阿里巴巴普惠体 3.0 45 Light" w:eastAsia="阿里巴巴普惠体 3.0 45 Light" w:cs="阿里巴巴普惠体 3.0 45 Light"/>
          <w:kern w:val="2"/>
          <w:sz w:val="18"/>
          <w:szCs w:val="18"/>
          <w:lang w:val="en-US" w:eastAsia="zh-CN"/>
        </w:rPr>
      </w:pPr>
    </w:p>
    <w:p w14:paraId="5F4AC90F">
      <w:pPr>
        <w:pStyle w:val="26"/>
        <w:adjustRightInd w:val="0"/>
        <w:snapToGrid w:val="0"/>
        <w:rPr>
          <w:rFonts w:hint="default" w:ascii="PingFang SC Regular" w:hAnsi="PingFang SC Regular" w:eastAsia="PingFang SC Regular" w:cs="PingFang SC Regular"/>
          <w:kern w:val="2"/>
          <w:sz w:val="24"/>
          <w:szCs w:val="24"/>
          <w:lang w:val="en-US" w:eastAsia="zh-CN"/>
        </w:rPr>
      </w:pPr>
      <w:r>
        <w:rPr>
          <w:rFonts w:hint="eastAsia" w:ascii="阿里巴巴普惠体 3.0 45 Light" w:hAnsi="阿里巴巴普惠体 3.0 45 Light" w:eastAsia="阿里巴巴普惠体 3.0 45 Light" w:cs="阿里巴巴普惠体 3.0 45 Light"/>
          <w:kern w:val="2"/>
          <w:sz w:val="18"/>
          <w:szCs w:val="18"/>
          <w:lang w:val="en-US" w:eastAsia="zh-CN"/>
        </w:rPr>
        <w:t xml:space="preserve">  </w:t>
      </w:r>
      <w:r>
        <w:rPr>
          <w:rFonts w:hint="eastAsia" w:ascii="PingFang SC Regular" w:hAnsi="PingFang SC Regular" w:eastAsia="PingFang SC Regular" w:cs="PingFang SC Regular"/>
          <w:kern w:val="2"/>
          <w:sz w:val="24"/>
          <w:szCs w:val="24"/>
          <w:lang w:val="en-US" w:eastAsia="zh-CN"/>
        </w:rPr>
        <w:t>基于PassMark 测试跑分结果 CPU/GPU 跑分对比</w:t>
      </w:r>
    </w:p>
    <w:p w14:paraId="6DFEE198">
      <w:pPr>
        <w:pStyle w:val="26"/>
        <w:adjustRightInd w:val="0"/>
        <w:snapToGrid w:val="0"/>
        <w:rPr>
          <w:rFonts w:hint="default" w:ascii="阿里巴巴普惠体 3.0 45 Light" w:hAnsi="阿里巴巴普惠体 3.0 45 Light" w:eastAsia="阿里巴巴普惠体 3.0 45 Light" w:cs="阿里巴巴普惠体 3.0 45 Light"/>
          <w:kern w:val="2"/>
          <w:sz w:val="18"/>
          <w:szCs w:val="18"/>
          <w:vertAlign w:val="baseline"/>
          <w:lang w:val="en-US" w:eastAsia="zh-CN"/>
        </w:rPr>
      </w:pPr>
      <w:r>
        <w:rPr>
          <w:rFonts w:hint="eastAsia" w:ascii="阿里巴巴普惠体 3.0 45 Light" w:hAnsi="阿里巴巴普惠体 3.0 45 Light" w:eastAsia="阿里巴巴普惠体 3.0 45 Light" w:cs="阿里巴巴普惠体 3.0 45 Light"/>
          <w:kern w:val="2"/>
          <w:sz w:val="18"/>
          <w:szCs w:val="18"/>
          <w:lang w:val="en-US" w:eastAsia="zh-CN"/>
        </w:rPr>
        <w:t xml:space="preserve">       </w:t>
      </w:r>
    </w:p>
    <w:tbl>
      <w:tblPr>
        <w:tblStyle w:val="2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496"/>
        <w:gridCol w:w="2389"/>
        <w:gridCol w:w="6594"/>
      </w:tblGrid>
      <w:tr w14:paraId="3549B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Header/>
        </w:trPr>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742951C7">
            <w:pPr>
              <w:keepNext w:val="0"/>
              <w:keepLines w:val="0"/>
              <w:widowControl/>
              <w:suppressLineNumbers w:val="0"/>
              <w:jc w:val="left"/>
              <w:rPr>
                <w:rFonts w:hint="eastAsia" w:ascii="PingFang SC Regular" w:hAnsi="PingFang SC Regular" w:eastAsia="PingFang SC Regular" w:cs="PingFang SC Regular"/>
                <w:b w:val="0"/>
                <w:bCs/>
                <w:sz w:val="24"/>
                <w:szCs w:val="24"/>
              </w:rPr>
            </w:pPr>
            <w:r>
              <w:rPr>
                <w:rFonts w:hint="eastAsia" w:ascii="PingFang SC Regular" w:hAnsi="PingFang SC Regular" w:eastAsia="PingFang SC Regular" w:cs="PingFang SC Regular"/>
                <w:b w:val="0"/>
                <w:bCs/>
                <w:kern w:val="0"/>
                <w:sz w:val="24"/>
                <w:szCs w:val="24"/>
                <w:lang w:val="en-US" w:eastAsia="zh-CN" w:bidi="ar"/>
              </w:rPr>
              <w:t>硬件</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14AAA7B9">
            <w:pPr>
              <w:keepNext w:val="0"/>
              <w:keepLines w:val="0"/>
              <w:widowControl/>
              <w:suppressLineNumbers w:val="0"/>
              <w:jc w:val="left"/>
              <w:rPr>
                <w:rFonts w:hint="eastAsia" w:ascii="PingFang SC Regular" w:hAnsi="PingFang SC Regular" w:eastAsia="PingFang SC Regular" w:cs="PingFang SC Regular"/>
                <w:b w:val="0"/>
                <w:bCs/>
                <w:sz w:val="24"/>
                <w:szCs w:val="24"/>
              </w:rPr>
            </w:pPr>
            <w:r>
              <w:rPr>
                <w:rFonts w:hint="eastAsia" w:ascii="PingFang SC Regular" w:hAnsi="PingFang SC Regular" w:eastAsia="PingFang SC Regular" w:cs="PingFang SC Regular"/>
                <w:b w:val="0"/>
                <w:bCs/>
                <w:kern w:val="0"/>
                <w:sz w:val="24"/>
                <w:szCs w:val="24"/>
                <w:lang w:val="en-US" w:eastAsia="zh-CN" w:bidi="ar"/>
              </w:rPr>
              <w:t>计算卡配置</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158A6C53">
            <w:pPr>
              <w:keepNext w:val="0"/>
              <w:keepLines w:val="0"/>
              <w:widowControl/>
              <w:suppressLineNumbers w:val="0"/>
              <w:jc w:val="left"/>
              <w:rPr>
                <w:rFonts w:hint="eastAsia" w:ascii="PingFang SC Regular" w:hAnsi="PingFang SC Regular" w:eastAsia="PingFang SC Regular" w:cs="PingFang SC Regular"/>
                <w:b w:val="0"/>
                <w:bCs/>
                <w:sz w:val="24"/>
                <w:szCs w:val="24"/>
              </w:rPr>
            </w:pPr>
            <w:r>
              <w:rPr>
                <w:rFonts w:hint="eastAsia" w:ascii="PingFang SC Regular" w:hAnsi="PingFang SC Regular" w:eastAsia="PingFang SC Regular" w:cs="PingFang SC Regular"/>
                <w:b w:val="0"/>
                <w:bCs/>
                <w:kern w:val="0"/>
                <w:sz w:val="24"/>
                <w:szCs w:val="24"/>
                <w:lang w:val="en-US" w:eastAsia="zh-CN" w:bidi="ar"/>
              </w:rPr>
              <w:t>性能对标型号（参考依据）</w:t>
            </w:r>
          </w:p>
        </w:tc>
      </w:tr>
      <w:tr w14:paraId="38B3B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37424D0E">
            <w:pPr>
              <w:keepNext w:val="0"/>
              <w:keepLines w:val="0"/>
              <w:widowControl/>
              <w:suppressLineNumbers w:val="0"/>
              <w:jc w:val="left"/>
              <w:rPr>
                <w:rFonts w:hint="eastAsia" w:ascii="PingFang SC Regular" w:hAnsi="PingFang SC Regular" w:eastAsia="PingFang SC Regular" w:cs="PingFang SC Regular"/>
                <w:b w:val="0"/>
                <w:sz w:val="21"/>
                <w:szCs w:val="21"/>
              </w:rPr>
            </w:pPr>
            <w:r>
              <w:rPr>
                <w:rFonts w:hint="eastAsia" w:ascii="PingFang SC Regular" w:hAnsi="PingFang SC Regular" w:eastAsia="PingFang SC Regular" w:cs="PingFang SC Regular"/>
                <w:b w:val="0"/>
                <w:kern w:val="0"/>
                <w:sz w:val="21"/>
                <w:szCs w:val="21"/>
                <w:lang w:val="en-US" w:eastAsia="zh-CN" w:bidi="ar"/>
              </w:rPr>
              <w:t>处理器（CPU）</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6375B8DA">
            <w:pPr>
              <w:keepNext w:val="0"/>
              <w:keepLines w:val="0"/>
              <w:widowControl/>
              <w:suppressLineNumbers w:val="0"/>
              <w:jc w:val="left"/>
              <w:rPr>
                <w:rFonts w:hint="eastAsia" w:ascii="PingFang SC Regular" w:hAnsi="PingFang SC Regular" w:eastAsia="PingFang SC Regular" w:cs="PingFang SC Regular"/>
                <w:b w:val="0"/>
                <w:sz w:val="21"/>
                <w:szCs w:val="21"/>
              </w:rPr>
            </w:pPr>
            <w:r>
              <w:rPr>
                <w:rFonts w:hint="eastAsia" w:ascii="PingFang SC Regular" w:hAnsi="PingFang SC Regular" w:eastAsia="PingFang SC Regular" w:cs="PingFang SC Regular"/>
                <w:b w:val="0"/>
                <w:kern w:val="0"/>
                <w:sz w:val="21"/>
                <w:szCs w:val="21"/>
                <w:lang w:val="en-US" w:eastAsia="zh-CN" w:bidi="ar"/>
              </w:rPr>
              <w:t>AMD Ryzen Embedded 8845HS</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0EC3DCBB">
            <w:pPr>
              <w:keepNext w:val="0"/>
              <w:keepLines w:val="0"/>
              <w:widowControl/>
              <w:suppressLineNumbers w:val="0"/>
              <w:jc w:val="left"/>
              <w:rPr>
                <w:rFonts w:hint="eastAsia" w:ascii="PingFang SC Regular" w:hAnsi="PingFang SC Regular" w:eastAsia="PingFang SC Regular" w:cs="PingFang SC Regular"/>
                <w:b w:val="0"/>
                <w:sz w:val="21"/>
                <w:szCs w:val="21"/>
              </w:rPr>
            </w:pPr>
            <w:r>
              <w:rPr>
                <w:rFonts w:hint="eastAsia" w:ascii="PingFang SC Regular" w:hAnsi="PingFang SC Regular" w:eastAsia="PingFang SC Regular" w:cs="PingFang SC Regular"/>
                <w:b w:val="0"/>
                <w:kern w:val="0"/>
                <w:sz w:val="21"/>
                <w:szCs w:val="21"/>
                <w:lang w:val="en-US" w:eastAsia="zh-CN" w:bidi="ar"/>
              </w:rPr>
              <w:t>多核性能对标 Intel Core i5-12600K（PassMark 得分 27588）、Apple M2 Max (12-Core)（PassMark 得分 26847）</w:t>
            </w:r>
          </w:p>
        </w:tc>
      </w:tr>
      <w:tr w14:paraId="7421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047D12D7">
            <w:pPr>
              <w:keepNext w:val="0"/>
              <w:keepLines w:val="0"/>
              <w:widowControl/>
              <w:suppressLineNumbers w:val="0"/>
              <w:jc w:val="left"/>
              <w:rPr>
                <w:rFonts w:hint="eastAsia" w:ascii="PingFang SC Regular" w:hAnsi="PingFang SC Regular" w:eastAsia="PingFang SC Regular" w:cs="PingFang SC Regular"/>
                <w:b w:val="0"/>
                <w:sz w:val="21"/>
                <w:szCs w:val="21"/>
              </w:rPr>
            </w:pPr>
            <w:r>
              <w:rPr>
                <w:rFonts w:hint="eastAsia" w:ascii="PingFang SC Regular" w:hAnsi="PingFang SC Regular" w:eastAsia="PingFang SC Regular" w:cs="PingFang SC Regular"/>
                <w:b w:val="0"/>
                <w:kern w:val="0"/>
                <w:sz w:val="21"/>
                <w:szCs w:val="21"/>
                <w:lang w:val="en-US" w:eastAsia="zh-CN" w:bidi="ar"/>
              </w:rPr>
              <w:t>显卡（GPU）</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49067C2A">
            <w:pPr>
              <w:keepNext w:val="0"/>
              <w:keepLines w:val="0"/>
              <w:widowControl/>
              <w:suppressLineNumbers w:val="0"/>
              <w:jc w:val="left"/>
              <w:rPr>
                <w:rFonts w:hint="eastAsia" w:ascii="PingFang SC Regular" w:hAnsi="PingFang SC Regular" w:eastAsia="PingFang SC Regular" w:cs="PingFang SC Regular"/>
                <w:b w:val="0"/>
                <w:sz w:val="21"/>
                <w:szCs w:val="21"/>
              </w:rPr>
            </w:pPr>
            <w:r>
              <w:rPr>
                <w:rFonts w:hint="eastAsia" w:ascii="PingFang SC Regular" w:hAnsi="PingFang SC Regular" w:eastAsia="PingFang SC Regular" w:cs="PingFang SC Regular"/>
                <w:b w:val="0"/>
                <w:kern w:val="0"/>
                <w:sz w:val="21"/>
                <w:szCs w:val="21"/>
                <w:lang w:val="en-US" w:eastAsia="zh-CN" w:bidi="ar"/>
              </w:rPr>
              <w:t>AMD Radeon 780M (RDNA 3)</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3EAE340E">
            <w:pPr>
              <w:keepNext w:val="0"/>
              <w:keepLines w:val="0"/>
              <w:widowControl/>
              <w:suppressLineNumbers w:val="0"/>
              <w:jc w:val="left"/>
              <w:rPr>
                <w:rFonts w:hint="eastAsia" w:ascii="PingFang SC Regular" w:hAnsi="PingFang SC Regular" w:eastAsia="PingFang SC Regular" w:cs="PingFang SC Regular"/>
                <w:b w:val="0"/>
                <w:sz w:val="21"/>
                <w:szCs w:val="21"/>
              </w:rPr>
            </w:pPr>
            <w:r>
              <w:rPr>
                <w:rFonts w:hint="eastAsia" w:ascii="PingFang SC Regular" w:hAnsi="PingFang SC Regular" w:eastAsia="PingFang SC Regular" w:cs="PingFang SC Regular"/>
                <w:b w:val="0"/>
                <w:kern w:val="0"/>
                <w:sz w:val="21"/>
                <w:szCs w:val="21"/>
                <w:lang w:val="en-US" w:eastAsia="zh-CN" w:bidi="ar"/>
              </w:rPr>
              <w:t>图形性能对标 NVIDIA GeForce GTX 1050 Ti（PassMark 得分 6355）、NVIDIA GTX 1650 Ti（PassMark 得分 6610）</w:t>
            </w:r>
          </w:p>
        </w:tc>
      </w:tr>
    </w:tbl>
    <w:p w14:paraId="7B628A82">
      <w:pPr>
        <w:pStyle w:val="26"/>
        <w:adjustRightInd w:val="0"/>
        <w:snapToGrid w:val="0"/>
        <w:rPr>
          <w:rFonts w:hint="default" w:ascii="阿里巴巴普惠体 3.0 45 Light" w:hAnsi="阿里巴巴普惠体 3.0 45 Light" w:eastAsia="阿里巴巴普惠体 3.0 45 Light" w:cs="阿里巴巴普惠体 3.0 45 Light"/>
          <w:kern w:val="2"/>
          <w:sz w:val="18"/>
          <w:szCs w:val="18"/>
          <w:lang w:val="en-US" w:eastAsia="zh-CN"/>
        </w:rPr>
      </w:pPr>
    </w:p>
    <w:p w14:paraId="26A49F46">
      <w:pPr>
        <w:jc w:val="center"/>
      </w:pPr>
    </w:p>
    <w:p w14:paraId="5EDF307F">
      <w:pPr>
        <w:pStyle w:val="26"/>
        <w:adjustRightInd w:val="0"/>
        <w:snapToGrid w:val="0"/>
        <w:rPr>
          <w:rFonts w:hint="eastAsia" w:hAnsi="宋体" w:cs="宋体"/>
          <w:sz w:val="24"/>
          <w:szCs w:val="24"/>
          <w:lang w:eastAsia="zh-CN"/>
        </w:rPr>
      </w:pPr>
    </w:p>
    <w:p w14:paraId="03CEF9D7">
      <w:pPr>
        <w:pStyle w:val="26"/>
        <w:adjustRightInd w:val="0"/>
        <w:snapToGrid w:val="0"/>
        <w:rPr>
          <w:rFonts w:hint="eastAsia" w:ascii="PingFang SC Regular" w:hAnsi="PingFang SC Regular" w:eastAsia="PingFang SC Regular" w:cs="PingFang SC Regular"/>
          <w:sz w:val="21"/>
          <w:szCs w:val="21"/>
        </w:rPr>
      </w:pPr>
      <w:r>
        <w:rPr>
          <w:rFonts w:hint="eastAsia" w:ascii="PingFang SC Regular" w:hAnsi="PingFang SC Regular" w:eastAsia="PingFang SC Regular" w:cs="PingFang SC Regular"/>
          <w:sz w:val="21"/>
          <w:szCs w:val="21"/>
        </w:rPr>
        <w:t>已验证兼容的典型视频制作软件</w:t>
      </w:r>
    </w:p>
    <w:p w14:paraId="10D691C5">
      <w:pPr>
        <w:pStyle w:val="26"/>
        <w:adjustRightInd w:val="0"/>
        <w:snapToGrid w:val="0"/>
        <w:rPr>
          <w:rFonts w:hint="eastAsia" w:ascii="PingFang SC Regular" w:hAnsi="PingFang SC Regular" w:eastAsia="PingFang SC Regular" w:cs="PingFang SC Regular"/>
          <w:sz w:val="21"/>
          <w:szCs w:val="21"/>
        </w:rPr>
      </w:pPr>
    </w:p>
    <w:tbl>
      <w:tblPr>
        <w:tblStyle w:val="28"/>
        <w:tblW w:w="1785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767"/>
        <w:gridCol w:w="2873"/>
        <w:gridCol w:w="11718"/>
        <w:gridCol w:w="496"/>
      </w:tblGrid>
      <w:tr w14:paraId="42C87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Header/>
        </w:trPr>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B7811B2">
            <w:pPr>
              <w:keepNext w:val="0"/>
              <w:keepLines w:val="0"/>
              <w:widowControl/>
              <w:suppressLineNumbers w:val="0"/>
              <w:jc w:val="left"/>
              <w:rPr>
                <w:rFonts w:hint="eastAsia" w:ascii="PingFang SC Regular" w:hAnsi="PingFang SC Regular" w:eastAsia="PingFang SC Regular" w:cs="PingFang SC Regular"/>
                <w:b/>
                <w:bCs/>
                <w:caps w:val="0"/>
                <w:spacing w:val="0"/>
                <w:sz w:val="21"/>
                <w:szCs w:val="21"/>
              </w:rPr>
            </w:pPr>
            <w:r>
              <w:rPr>
                <w:rFonts w:hint="eastAsia" w:ascii="PingFang SC Regular" w:hAnsi="PingFang SC Regular" w:eastAsia="PingFang SC Regular" w:cs="PingFang SC Regular"/>
                <w:b/>
                <w:bCs/>
                <w:caps w:val="0"/>
                <w:spacing w:val="0"/>
                <w:kern w:val="0"/>
                <w:sz w:val="21"/>
                <w:szCs w:val="21"/>
                <w:lang w:val="en-US" w:eastAsia="zh-CN" w:bidi="ar"/>
              </w:rPr>
              <w:t>软件名称</w:t>
            </w:r>
          </w:p>
        </w:tc>
        <w:tc>
          <w:tcPr>
            <w:tcW w:w="2873" w:type="dxa"/>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9937981">
            <w:pPr>
              <w:keepNext w:val="0"/>
              <w:keepLines w:val="0"/>
              <w:widowControl/>
              <w:suppressLineNumbers w:val="0"/>
              <w:jc w:val="left"/>
              <w:rPr>
                <w:rFonts w:hint="eastAsia" w:ascii="PingFang SC Regular" w:hAnsi="PingFang SC Regular" w:eastAsia="PingFang SC Regular" w:cs="PingFang SC Regular"/>
                <w:b/>
                <w:bCs/>
                <w:caps w:val="0"/>
                <w:spacing w:val="0"/>
                <w:sz w:val="21"/>
                <w:szCs w:val="21"/>
              </w:rPr>
            </w:pPr>
            <w:r>
              <w:rPr>
                <w:rFonts w:hint="eastAsia" w:ascii="PingFang SC Regular" w:hAnsi="PingFang SC Regular" w:eastAsia="PingFang SC Regular" w:cs="PingFang SC Regular"/>
                <w:b/>
                <w:bCs/>
                <w:caps w:val="0"/>
                <w:spacing w:val="0"/>
                <w:kern w:val="0"/>
                <w:sz w:val="21"/>
                <w:szCs w:val="21"/>
                <w:lang w:val="en-US" w:eastAsia="zh-CN" w:bidi="ar"/>
              </w:rPr>
              <w:t>软件类型</w:t>
            </w:r>
          </w:p>
        </w:tc>
        <w:tc>
          <w:tcPr>
            <w:tcW w:w="11718" w:type="dxa"/>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904CD6D">
            <w:pPr>
              <w:keepNext w:val="0"/>
              <w:keepLines w:val="0"/>
              <w:widowControl/>
              <w:suppressLineNumbers w:val="0"/>
              <w:jc w:val="left"/>
              <w:rPr>
                <w:rFonts w:hint="eastAsia" w:ascii="PingFang SC Regular" w:hAnsi="PingFang SC Regular" w:eastAsia="PingFang SC Regular" w:cs="PingFang SC Regular"/>
                <w:b/>
                <w:bCs/>
                <w:caps w:val="0"/>
                <w:spacing w:val="0"/>
                <w:sz w:val="21"/>
                <w:szCs w:val="21"/>
              </w:rPr>
            </w:pPr>
            <w:r>
              <w:rPr>
                <w:rFonts w:hint="eastAsia" w:ascii="PingFang SC Regular" w:hAnsi="PingFang SC Regular" w:eastAsia="PingFang SC Regular" w:cs="PingFang SC Regular"/>
                <w:b/>
                <w:bCs/>
                <w:caps w:val="0"/>
                <w:spacing w:val="0"/>
                <w:kern w:val="0"/>
                <w:sz w:val="21"/>
                <w:szCs w:val="21"/>
                <w:lang w:val="en-US" w:eastAsia="zh-CN" w:bidi="ar"/>
              </w:rPr>
              <w:t>实测适配场景</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CE23799">
            <w:pPr>
              <w:keepNext w:val="0"/>
              <w:keepLines w:val="0"/>
              <w:widowControl/>
              <w:suppressLineNumbers w:val="0"/>
              <w:jc w:val="left"/>
              <w:rPr>
                <w:rFonts w:hint="eastAsia" w:ascii="PingFang SC Regular" w:hAnsi="PingFang SC Regular" w:eastAsia="PingFang SC Regular" w:cs="PingFang SC Regular"/>
                <w:b/>
                <w:bCs/>
                <w:caps w:val="0"/>
                <w:spacing w:val="0"/>
                <w:kern w:val="0"/>
                <w:sz w:val="21"/>
                <w:szCs w:val="21"/>
                <w:lang w:val="en-US" w:eastAsia="zh-CN" w:bidi="ar"/>
              </w:rPr>
            </w:pPr>
          </w:p>
        </w:tc>
      </w:tr>
      <w:tr w14:paraId="79B29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55FC8AF">
            <w:pPr>
              <w:keepNext w:val="0"/>
              <w:keepLines w:val="0"/>
              <w:widowControl/>
              <w:suppressLineNumbers w:val="0"/>
              <w:jc w:val="left"/>
              <w:rPr>
                <w:rFonts w:hint="eastAsia" w:ascii="PingFang SC Regular" w:hAnsi="PingFang SC Regular" w:eastAsia="PingFang SC Regular" w:cs="PingFang SC Regular"/>
                <w:caps w:val="0"/>
                <w:spacing w:val="0"/>
                <w:sz w:val="21"/>
                <w:szCs w:val="21"/>
              </w:rPr>
            </w:pPr>
            <w:r>
              <w:rPr>
                <w:rFonts w:hint="eastAsia" w:ascii="PingFang SC Regular" w:hAnsi="PingFang SC Regular" w:eastAsia="PingFang SC Regular" w:cs="PingFang SC Regular"/>
                <w:caps w:val="0"/>
                <w:spacing w:val="0"/>
                <w:kern w:val="0"/>
                <w:sz w:val="21"/>
                <w:szCs w:val="21"/>
                <w:lang w:val="en-US" w:eastAsia="zh-CN" w:bidi="ar"/>
              </w:rPr>
              <w:t>vMix Pro</w:t>
            </w:r>
          </w:p>
        </w:tc>
        <w:tc>
          <w:tcPr>
            <w:tcW w:w="2873" w:type="dxa"/>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F6E35F4">
            <w:pPr>
              <w:keepNext w:val="0"/>
              <w:keepLines w:val="0"/>
              <w:widowControl/>
              <w:suppressLineNumbers w:val="0"/>
              <w:jc w:val="left"/>
              <w:rPr>
                <w:rFonts w:hint="eastAsia" w:ascii="PingFang SC Regular" w:hAnsi="PingFang SC Regular" w:eastAsia="PingFang SC Regular" w:cs="PingFang SC Regular"/>
                <w:caps w:val="0"/>
                <w:spacing w:val="0"/>
                <w:sz w:val="21"/>
                <w:szCs w:val="21"/>
              </w:rPr>
            </w:pPr>
            <w:r>
              <w:rPr>
                <w:rFonts w:hint="eastAsia" w:ascii="PingFang SC Regular" w:hAnsi="PingFang SC Regular" w:eastAsia="PingFang SC Regular" w:cs="PingFang SC Regular"/>
                <w:caps w:val="0"/>
                <w:spacing w:val="0"/>
                <w:kern w:val="0"/>
                <w:sz w:val="21"/>
                <w:szCs w:val="21"/>
                <w:lang w:val="en-US" w:eastAsia="zh-CN" w:bidi="ar"/>
              </w:rPr>
              <w:t>视频混合制作 / 直播推流软件</w:t>
            </w:r>
          </w:p>
        </w:tc>
        <w:tc>
          <w:tcPr>
            <w:tcW w:w="11718" w:type="dxa"/>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3771AED">
            <w:pPr>
              <w:keepNext w:val="0"/>
              <w:keepLines w:val="0"/>
              <w:widowControl/>
              <w:suppressLineNumbers w:val="0"/>
              <w:jc w:val="left"/>
              <w:rPr>
                <w:rFonts w:hint="eastAsia" w:ascii="PingFang SC Regular" w:hAnsi="PingFang SC Regular" w:eastAsia="PingFang SC Regular" w:cs="PingFang SC Regular"/>
                <w:caps w:val="0"/>
                <w:spacing w:val="0"/>
                <w:sz w:val="21"/>
                <w:szCs w:val="21"/>
              </w:rPr>
            </w:pPr>
            <w:r>
              <w:rPr>
                <w:rFonts w:hint="eastAsia" w:ascii="PingFang SC Regular" w:hAnsi="PingFang SC Regular" w:eastAsia="PingFang SC Regular" w:cs="PingFang SC Regular"/>
                <w:caps w:val="0"/>
                <w:spacing w:val="0"/>
                <w:kern w:val="0"/>
                <w:sz w:val="21"/>
                <w:szCs w:val="21"/>
                <w:lang w:val="en-US" w:eastAsia="zh-CN" w:bidi="ar"/>
              </w:rPr>
              <w:t>4K 多通道视频混合、直播推流、本地录制</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3C2C1A5">
            <w:pPr>
              <w:keepNext w:val="0"/>
              <w:keepLines w:val="0"/>
              <w:widowControl/>
              <w:suppressLineNumbers w:val="0"/>
              <w:jc w:val="left"/>
              <w:rPr>
                <w:rFonts w:hint="eastAsia" w:ascii="PingFang SC Regular" w:hAnsi="PingFang SC Regular" w:eastAsia="PingFang SC Regular" w:cs="PingFang SC Regular"/>
                <w:caps w:val="0"/>
                <w:spacing w:val="0"/>
                <w:kern w:val="0"/>
                <w:sz w:val="21"/>
                <w:szCs w:val="21"/>
                <w:lang w:val="en-US" w:eastAsia="zh-CN" w:bidi="ar"/>
              </w:rPr>
            </w:pPr>
          </w:p>
        </w:tc>
      </w:tr>
      <w:tr w14:paraId="57A34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2AF32C3">
            <w:pPr>
              <w:keepNext w:val="0"/>
              <w:keepLines w:val="0"/>
              <w:widowControl/>
              <w:suppressLineNumbers w:val="0"/>
              <w:jc w:val="left"/>
              <w:rPr>
                <w:rFonts w:hint="eastAsia" w:ascii="PingFang SC Regular" w:hAnsi="PingFang SC Regular" w:eastAsia="PingFang SC Regular" w:cs="PingFang SC Regular"/>
                <w:caps w:val="0"/>
                <w:spacing w:val="0"/>
                <w:sz w:val="21"/>
                <w:szCs w:val="21"/>
              </w:rPr>
            </w:pPr>
            <w:r>
              <w:rPr>
                <w:rFonts w:hint="eastAsia" w:ascii="PingFang SC Regular" w:hAnsi="PingFang SC Regular" w:eastAsia="PingFang SC Regular" w:cs="PingFang SC Regular"/>
                <w:caps w:val="0"/>
                <w:spacing w:val="0"/>
                <w:kern w:val="0"/>
                <w:sz w:val="21"/>
                <w:szCs w:val="21"/>
                <w:lang w:val="en-US" w:eastAsia="zh-CN" w:bidi="ar"/>
              </w:rPr>
              <w:t>OBS Studio</w:t>
            </w:r>
          </w:p>
        </w:tc>
        <w:tc>
          <w:tcPr>
            <w:tcW w:w="2873" w:type="dxa"/>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3CF6CE4">
            <w:pPr>
              <w:keepNext w:val="0"/>
              <w:keepLines w:val="0"/>
              <w:widowControl/>
              <w:suppressLineNumbers w:val="0"/>
              <w:jc w:val="left"/>
              <w:rPr>
                <w:rFonts w:hint="eastAsia" w:ascii="PingFang SC Regular" w:hAnsi="PingFang SC Regular" w:eastAsia="PingFang SC Regular" w:cs="PingFang SC Regular"/>
                <w:caps w:val="0"/>
                <w:spacing w:val="0"/>
                <w:sz w:val="21"/>
                <w:szCs w:val="21"/>
              </w:rPr>
            </w:pPr>
            <w:r>
              <w:rPr>
                <w:rFonts w:hint="eastAsia" w:ascii="PingFang SC Regular" w:hAnsi="PingFang SC Regular" w:eastAsia="PingFang SC Regular" w:cs="PingFang SC Regular"/>
                <w:caps w:val="0"/>
                <w:spacing w:val="0"/>
                <w:kern w:val="0"/>
                <w:sz w:val="21"/>
                <w:szCs w:val="21"/>
                <w:lang w:val="en-US" w:eastAsia="zh-CN" w:bidi="ar"/>
              </w:rPr>
              <w:t>开源视频录制 / 直播推流软件</w:t>
            </w:r>
          </w:p>
        </w:tc>
        <w:tc>
          <w:tcPr>
            <w:tcW w:w="11718" w:type="dxa"/>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4DA41E3">
            <w:pPr>
              <w:keepNext w:val="0"/>
              <w:keepLines w:val="0"/>
              <w:widowControl/>
              <w:suppressLineNumbers w:val="0"/>
              <w:jc w:val="left"/>
              <w:rPr>
                <w:rFonts w:hint="eastAsia" w:ascii="PingFang SC Regular" w:hAnsi="PingFang SC Regular" w:eastAsia="PingFang SC Regular" w:cs="PingFang SC Regular"/>
                <w:caps w:val="0"/>
                <w:spacing w:val="0"/>
                <w:sz w:val="21"/>
                <w:szCs w:val="21"/>
              </w:rPr>
            </w:pPr>
            <w:r>
              <w:rPr>
                <w:rFonts w:hint="eastAsia" w:ascii="PingFang SC Regular" w:hAnsi="PingFang SC Regular" w:eastAsia="PingFang SC Regular" w:cs="PingFang SC Regular"/>
                <w:caps w:val="0"/>
                <w:spacing w:val="0"/>
                <w:kern w:val="0"/>
                <w:sz w:val="21"/>
                <w:szCs w:val="21"/>
                <w:lang w:val="en-US" w:eastAsia="zh-CN" w:bidi="ar"/>
              </w:rPr>
              <w:t>4K/1080P 直播推流、多源视频拼接</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F2EEBE4">
            <w:pPr>
              <w:keepNext w:val="0"/>
              <w:keepLines w:val="0"/>
              <w:widowControl/>
              <w:suppressLineNumbers w:val="0"/>
              <w:jc w:val="left"/>
              <w:rPr>
                <w:rFonts w:hint="eastAsia" w:ascii="PingFang SC Regular" w:hAnsi="PingFang SC Regular" w:eastAsia="PingFang SC Regular" w:cs="PingFang SC Regular"/>
                <w:caps w:val="0"/>
                <w:spacing w:val="0"/>
                <w:kern w:val="0"/>
                <w:sz w:val="21"/>
                <w:szCs w:val="21"/>
                <w:lang w:val="en-US" w:eastAsia="zh-CN" w:bidi="ar"/>
              </w:rPr>
            </w:pPr>
          </w:p>
        </w:tc>
      </w:tr>
      <w:tr w14:paraId="058FA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28BFABC">
            <w:pPr>
              <w:keepNext w:val="0"/>
              <w:keepLines w:val="0"/>
              <w:widowControl/>
              <w:suppressLineNumbers w:val="0"/>
              <w:jc w:val="left"/>
              <w:rPr>
                <w:rFonts w:hint="eastAsia" w:ascii="PingFang SC Regular" w:hAnsi="PingFang SC Regular" w:eastAsia="PingFang SC Regular" w:cs="PingFang SC Regular"/>
                <w:caps w:val="0"/>
                <w:spacing w:val="0"/>
                <w:sz w:val="21"/>
                <w:szCs w:val="21"/>
              </w:rPr>
            </w:pPr>
            <w:r>
              <w:rPr>
                <w:rFonts w:hint="eastAsia" w:ascii="PingFang SC Regular" w:hAnsi="PingFang SC Regular" w:eastAsia="PingFang SC Regular" w:cs="PingFang SC Regular"/>
                <w:caps w:val="0"/>
                <w:spacing w:val="0"/>
                <w:kern w:val="0"/>
                <w:sz w:val="21"/>
                <w:szCs w:val="21"/>
                <w:lang w:val="en-US" w:eastAsia="zh-CN" w:bidi="ar"/>
              </w:rPr>
              <w:t>YSVideoGo</w:t>
            </w:r>
          </w:p>
        </w:tc>
        <w:tc>
          <w:tcPr>
            <w:tcW w:w="2873" w:type="dxa"/>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554F971">
            <w:pPr>
              <w:keepNext w:val="0"/>
              <w:keepLines w:val="0"/>
              <w:widowControl/>
              <w:suppressLineNumbers w:val="0"/>
              <w:jc w:val="left"/>
              <w:rPr>
                <w:rFonts w:hint="eastAsia" w:ascii="PingFang SC Regular" w:hAnsi="PingFang SC Regular" w:eastAsia="PingFang SC Regular" w:cs="PingFang SC Regular"/>
                <w:caps w:val="0"/>
                <w:spacing w:val="0"/>
                <w:sz w:val="21"/>
                <w:szCs w:val="21"/>
              </w:rPr>
            </w:pPr>
            <w:r>
              <w:rPr>
                <w:rFonts w:hint="eastAsia" w:ascii="PingFang SC Regular" w:hAnsi="PingFang SC Regular" w:eastAsia="PingFang SC Regular" w:cs="PingFang SC Regular"/>
                <w:caps w:val="0"/>
                <w:spacing w:val="0"/>
                <w:kern w:val="0"/>
                <w:sz w:val="21"/>
                <w:szCs w:val="21"/>
                <w:lang w:val="en-US" w:eastAsia="zh-CN" w:bidi="ar"/>
              </w:rPr>
              <w:t>音视频处理 / 编解码软件</w:t>
            </w:r>
          </w:p>
        </w:tc>
        <w:tc>
          <w:tcPr>
            <w:tcW w:w="11718" w:type="dxa"/>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7DC05B6">
            <w:pPr>
              <w:keepNext w:val="0"/>
              <w:keepLines w:val="0"/>
              <w:widowControl/>
              <w:suppressLineNumbers w:val="0"/>
              <w:jc w:val="left"/>
              <w:rPr>
                <w:rFonts w:hint="eastAsia" w:ascii="PingFang SC Regular" w:hAnsi="PingFang SC Regular" w:eastAsia="PingFang SC Regular" w:cs="PingFang SC Regular"/>
                <w:caps w:val="0"/>
                <w:spacing w:val="0"/>
                <w:sz w:val="21"/>
                <w:szCs w:val="21"/>
              </w:rPr>
            </w:pPr>
            <w:r>
              <w:rPr>
                <w:rFonts w:hint="eastAsia" w:ascii="PingFang SC Regular" w:hAnsi="PingFang SC Regular" w:eastAsia="PingFang SC Regular" w:cs="PingFang SC Regular"/>
                <w:caps w:val="0"/>
                <w:spacing w:val="0"/>
                <w:kern w:val="0"/>
                <w:sz w:val="21"/>
                <w:szCs w:val="21"/>
                <w:lang w:val="en-US" w:eastAsia="zh-CN" w:bidi="ar"/>
              </w:rPr>
              <w:t>4K/H.264/H.265 视频编解码、多通道视频流处理</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06AD515">
            <w:pPr>
              <w:keepNext w:val="0"/>
              <w:keepLines w:val="0"/>
              <w:widowControl/>
              <w:suppressLineNumbers w:val="0"/>
              <w:jc w:val="left"/>
              <w:rPr>
                <w:rFonts w:hint="eastAsia" w:ascii="PingFang SC Regular" w:hAnsi="PingFang SC Regular" w:eastAsia="PingFang SC Regular" w:cs="PingFang SC Regular"/>
                <w:caps w:val="0"/>
                <w:spacing w:val="0"/>
                <w:kern w:val="0"/>
                <w:sz w:val="21"/>
                <w:szCs w:val="21"/>
                <w:lang w:val="en-US" w:eastAsia="zh-CN" w:bidi="ar"/>
              </w:rPr>
            </w:pPr>
          </w:p>
        </w:tc>
      </w:tr>
      <w:tr w14:paraId="7B1D0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94174D7">
            <w:pPr>
              <w:keepNext w:val="0"/>
              <w:keepLines w:val="0"/>
              <w:widowControl/>
              <w:suppressLineNumbers w:val="0"/>
              <w:jc w:val="left"/>
              <w:rPr>
                <w:rFonts w:hint="eastAsia" w:ascii="PingFang SC Regular" w:hAnsi="PingFang SC Regular" w:eastAsia="PingFang SC Regular" w:cs="PingFang SC Regular"/>
                <w:caps w:val="0"/>
                <w:spacing w:val="0"/>
                <w:sz w:val="21"/>
                <w:szCs w:val="21"/>
              </w:rPr>
            </w:pPr>
            <w:r>
              <w:rPr>
                <w:rFonts w:hint="eastAsia" w:ascii="PingFang SC Regular" w:hAnsi="PingFang SC Regular" w:eastAsia="PingFang SC Regular" w:cs="PingFang SC Regular"/>
                <w:caps w:val="0"/>
                <w:spacing w:val="0"/>
                <w:kern w:val="0"/>
                <w:sz w:val="21"/>
                <w:szCs w:val="21"/>
                <w:lang w:val="en-US" w:eastAsia="zh-CN" w:bidi="ar"/>
              </w:rPr>
              <w:t>Multiview</w:t>
            </w:r>
          </w:p>
        </w:tc>
        <w:tc>
          <w:tcPr>
            <w:tcW w:w="2873" w:type="dxa"/>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6C2BD7C">
            <w:pPr>
              <w:keepNext w:val="0"/>
              <w:keepLines w:val="0"/>
              <w:widowControl/>
              <w:suppressLineNumbers w:val="0"/>
              <w:jc w:val="left"/>
              <w:rPr>
                <w:rFonts w:hint="eastAsia" w:ascii="PingFang SC Regular" w:hAnsi="PingFang SC Regular" w:eastAsia="PingFang SC Regular" w:cs="PingFang SC Regular"/>
                <w:caps w:val="0"/>
                <w:spacing w:val="0"/>
                <w:sz w:val="21"/>
                <w:szCs w:val="21"/>
              </w:rPr>
            </w:pPr>
            <w:r>
              <w:rPr>
                <w:rFonts w:hint="eastAsia" w:ascii="PingFang SC Regular" w:hAnsi="PingFang SC Regular" w:eastAsia="PingFang SC Regular" w:cs="PingFang SC Regular"/>
                <w:caps w:val="0"/>
                <w:spacing w:val="0"/>
                <w:kern w:val="0"/>
                <w:sz w:val="21"/>
                <w:szCs w:val="21"/>
                <w:lang w:val="en-US" w:eastAsia="zh-CN" w:bidi="ar"/>
              </w:rPr>
              <w:t>多画面监看软件</w:t>
            </w:r>
          </w:p>
        </w:tc>
        <w:tc>
          <w:tcPr>
            <w:tcW w:w="11718" w:type="dxa"/>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623C570">
            <w:pPr>
              <w:keepNext w:val="0"/>
              <w:keepLines w:val="0"/>
              <w:widowControl/>
              <w:suppressLineNumbers w:val="0"/>
              <w:jc w:val="left"/>
              <w:rPr>
                <w:rFonts w:hint="eastAsia" w:ascii="PingFang SC Regular" w:hAnsi="PingFang SC Regular" w:eastAsia="PingFang SC Regular" w:cs="PingFang SC Regular"/>
                <w:caps w:val="0"/>
                <w:spacing w:val="0"/>
                <w:sz w:val="21"/>
                <w:szCs w:val="21"/>
              </w:rPr>
            </w:pPr>
            <w:r>
              <w:rPr>
                <w:rFonts w:hint="eastAsia" w:ascii="PingFang SC Regular" w:hAnsi="PingFang SC Regular" w:eastAsia="PingFang SC Regular" w:cs="PingFang SC Regular"/>
                <w:caps w:val="0"/>
                <w:spacing w:val="0"/>
                <w:kern w:val="0"/>
                <w:sz w:val="21"/>
                <w:szCs w:val="21"/>
                <w:lang w:val="en-US" w:eastAsia="zh-CN" w:bidi="ar"/>
              </w:rPr>
              <w:t>多通道视频流实时监看、画面分割显示</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B826058">
            <w:pPr>
              <w:keepNext w:val="0"/>
              <w:keepLines w:val="0"/>
              <w:widowControl/>
              <w:suppressLineNumbers w:val="0"/>
              <w:jc w:val="left"/>
              <w:rPr>
                <w:rFonts w:hint="eastAsia" w:ascii="PingFang SC Regular" w:hAnsi="PingFang SC Regular" w:eastAsia="PingFang SC Regular" w:cs="PingFang SC Regular"/>
                <w:caps w:val="0"/>
                <w:spacing w:val="0"/>
                <w:kern w:val="0"/>
                <w:sz w:val="21"/>
                <w:szCs w:val="21"/>
                <w:lang w:val="en-US" w:eastAsia="zh-CN" w:bidi="ar"/>
              </w:rPr>
            </w:pPr>
          </w:p>
        </w:tc>
      </w:tr>
    </w:tbl>
    <w:p w14:paraId="5816C3AA">
      <w:pPr>
        <w:pStyle w:val="26"/>
        <w:adjustRightInd w:val="0"/>
        <w:snapToGrid w:val="0"/>
        <w:rPr>
          <w:rFonts w:hint="eastAsia" w:ascii="PingFang SC Regular" w:hAnsi="PingFang SC Regular" w:eastAsia="PingFang SC Regular" w:cs="PingFang SC Regular"/>
          <w:sz w:val="21"/>
          <w:szCs w:val="21"/>
          <w:lang w:val="en-US" w:eastAsia="zh-CN"/>
        </w:rPr>
      </w:pPr>
    </w:p>
    <w:p w14:paraId="0057FF9A">
      <w:pPr>
        <w:pStyle w:val="26"/>
        <w:adjustRightInd w:val="0"/>
        <w:snapToGrid w:val="0"/>
        <w:rPr>
          <w:rFonts w:hint="eastAsia" w:ascii="PingFang SC Regular" w:hAnsi="PingFang SC Regular" w:eastAsia="PingFang SC Regular" w:cs="PingFang SC Regular"/>
          <w:sz w:val="21"/>
          <w:szCs w:val="21"/>
          <w:lang w:val="en-US" w:eastAsia="zh-CN"/>
        </w:rPr>
      </w:pPr>
      <w:r>
        <w:rPr>
          <w:rFonts w:hint="eastAsia" w:ascii="PingFang SC Regular" w:hAnsi="PingFang SC Regular" w:eastAsia="PingFang SC Regular" w:cs="PingFang SC Regular"/>
          <w:sz w:val="21"/>
          <w:szCs w:val="21"/>
          <w:lang w:val="en-US" w:eastAsia="zh-CN"/>
        </w:rPr>
        <w:t>说明：</w:t>
      </w:r>
    </w:p>
    <w:p w14:paraId="1958E9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rPr>
          <w:rFonts w:hint="eastAsia" w:ascii="PingFang SC Regular" w:hAnsi="PingFang SC Regular" w:eastAsia="PingFang SC Regular" w:cs="PingFang SC Regular"/>
          <w:color w:val="000000"/>
          <w:sz w:val="21"/>
          <w:szCs w:val="21"/>
        </w:rPr>
      </w:pPr>
      <w:r>
        <w:rPr>
          <w:rFonts w:hint="eastAsia" w:ascii="PingFang SC Regular" w:hAnsi="PingFang SC Regular" w:eastAsia="PingFang SC Regular" w:cs="PingFang SC Regular"/>
          <w:color w:val="000000"/>
          <w:sz w:val="21"/>
          <w:szCs w:val="21"/>
          <w:lang w:val="en-US" w:eastAsia="zh-CN"/>
        </w:rPr>
        <w:t>1.</w:t>
      </w:r>
      <w:r>
        <w:rPr>
          <w:rFonts w:hint="eastAsia" w:ascii="PingFang SC Regular" w:hAnsi="PingFang SC Regular" w:eastAsia="PingFang SC Regular" w:cs="PingFang SC Regular"/>
          <w:color w:val="000000"/>
          <w:sz w:val="21"/>
          <w:szCs w:val="21"/>
        </w:rPr>
        <w:t>以上软件均可适配计算卡硬件加速引擎，实现编解码硬件加速；</w:t>
      </w:r>
    </w:p>
    <w:p w14:paraId="111BEE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rPr>
          <w:rFonts w:hint="eastAsia" w:ascii="PingFang SC Regular" w:hAnsi="PingFang SC Regular" w:eastAsia="PingFang SC Regular" w:cs="PingFang SC Regular"/>
          <w:color w:val="000000"/>
          <w:sz w:val="21"/>
          <w:szCs w:val="21"/>
        </w:rPr>
      </w:pPr>
      <w:r>
        <w:rPr>
          <w:rFonts w:hint="eastAsia" w:ascii="PingFang SC Regular" w:hAnsi="PingFang SC Regular" w:eastAsia="PingFang SC Regular" w:cs="PingFang SC Regular"/>
          <w:color w:val="000000"/>
          <w:sz w:val="21"/>
          <w:szCs w:val="21"/>
          <w:lang w:val="en-US" w:eastAsia="zh-CN"/>
        </w:rPr>
        <w:t>2.</w:t>
      </w:r>
      <w:r>
        <w:rPr>
          <w:rFonts w:hint="eastAsia" w:ascii="PingFang SC Regular" w:hAnsi="PingFang SC Regular" w:eastAsia="PingFang SC Regular" w:cs="PingFang SC Regular"/>
          <w:color w:val="000000"/>
          <w:sz w:val="21"/>
          <w:szCs w:val="21"/>
        </w:rPr>
        <w:t>软件运行建议使用官方推荐稳定版本，安装计算卡原厂优化驱动可解决大部分兼容性问题；</w:t>
      </w:r>
    </w:p>
    <w:p w14:paraId="6C722BE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rPr>
          <w:rFonts w:hint="eastAsia" w:ascii="PingFang SC Regular" w:hAnsi="PingFang SC Regular" w:eastAsia="PingFang SC Regular" w:cs="PingFang SC Regular"/>
          <w:color w:val="000000"/>
          <w:sz w:val="21"/>
          <w:szCs w:val="21"/>
        </w:rPr>
      </w:pPr>
    </w:p>
    <w:p w14:paraId="4FF865BA">
      <w:pPr>
        <w:keepNext w:val="0"/>
        <w:keepLines w:val="0"/>
        <w:widowControl/>
        <w:suppressLineNumbers w:val="0"/>
        <w:jc w:val="left"/>
        <w:rPr>
          <w:rFonts w:hint="eastAsia" w:ascii="苹方" w:hAnsi="苹方" w:eastAsia="苹方" w:cs="苹方"/>
          <w:kern w:val="0"/>
          <w:sz w:val="21"/>
          <w:szCs w:val="21"/>
          <w:lang w:val="en-US" w:eastAsia="zh-CN" w:bidi="ar"/>
        </w:rPr>
      </w:pPr>
      <w:r>
        <w:rPr>
          <w:rFonts w:hint="eastAsia" w:ascii="苹方" w:hAnsi="苹方" w:eastAsia="苹方" w:cs="苹方"/>
          <w:kern w:val="0"/>
          <w:sz w:val="21"/>
          <w:szCs w:val="21"/>
          <w:lang w:val="en-US" w:eastAsia="zh-CN" w:bidi="ar"/>
        </w:rPr>
        <w:t>NDI 纯解码稳定性能（vMix 环境）</w:t>
      </w:r>
    </w:p>
    <w:p w14:paraId="38888274">
      <w:pPr>
        <w:pStyle w:val="3"/>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rightChars="0"/>
        <w:rPr>
          <w:rFonts w:hint="eastAsia" w:ascii="苹方" w:hAnsi="苹方" w:eastAsia="苹方" w:cs="苹方"/>
          <w:color w:val="000000"/>
          <w:sz w:val="21"/>
          <w:szCs w:val="21"/>
        </w:rPr>
      </w:pPr>
      <w:r>
        <w:rPr>
          <w:rFonts w:hint="eastAsia" w:ascii="苹方" w:hAnsi="苹方" w:eastAsia="苹方" w:cs="苹方"/>
          <w:color w:val="000000"/>
          <w:sz w:val="21"/>
          <w:szCs w:val="21"/>
        </w:rPr>
        <w:t>测试环境</w:t>
      </w:r>
    </w:p>
    <w:p w14:paraId="1822A376">
      <w:pPr>
        <w:keepNext w:val="0"/>
        <w:keepLines w:val="0"/>
        <w:widowControl/>
        <w:numPr>
          <w:ilvl w:val="0"/>
          <w:numId w:val="13"/>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hanging="360"/>
        <w:rPr>
          <w:rFonts w:hint="eastAsia" w:ascii="苹方" w:hAnsi="苹方" w:eastAsia="苹方" w:cs="苹方"/>
          <w:color w:val="000000"/>
          <w:sz w:val="21"/>
          <w:szCs w:val="21"/>
        </w:rPr>
      </w:pPr>
      <w:r>
        <w:rPr>
          <w:rFonts w:hint="eastAsia" w:ascii="苹方" w:hAnsi="苹方" w:eastAsia="苹方" w:cs="苹方"/>
          <w:color w:val="000000"/>
          <w:sz w:val="21"/>
          <w:szCs w:val="21"/>
        </w:rPr>
        <w:t>CPU：AMD Ryzen</w:t>
      </w:r>
      <w:r>
        <w:rPr>
          <w:rFonts w:hint="eastAsia" w:ascii="苹方" w:hAnsi="苹方" w:eastAsia="苹方" w:cs="苹方"/>
          <w:color w:val="000000"/>
          <w:sz w:val="21"/>
          <w:szCs w:val="21"/>
          <w:lang w:val="en-US" w:eastAsia="zh-CN"/>
        </w:rPr>
        <w:t xml:space="preserve"> </w:t>
      </w:r>
      <w:r>
        <w:rPr>
          <w:rFonts w:hint="eastAsia" w:ascii="苹方" w:hAnsi="苹方" w:eastAsia="苹方" w:cs="苹方"/>
          <w:kern w:val="0"/>
          <w:sz w:val="21"/>
          <w:szCs w:val="21"/>
          <w:lang w:val="en-US" w:eastAsia="zh-CN" w:bidi="ar"/>
        </w:rPr>
        <w:t>Embedded</w:t>
      </w:r>
      <w:r>
        <w:rPr>
          <w:rFonts w:hint="eastAsia" w:ascii="苹方" w:hAnsi="苹方" w:eastAsia="苹方" w:cs="苹方"/>
          <w:color w:val="000000"/>
          <w:sz w:val="21"/>
          <w:szCs w:val="21"/>
        </w:rPr>
        <w:t xml:space="preserve"> 8845HS（集成 Radeon 780M 显卡）</w:t>
      </w:r>
    </w:p>
    <w:p w14:paraId="04F4F0BD">
      <w:pPr>
        <w:keepNext w:val="0"/>
        <w:keepLines w:val="0"/>
        <w:widowControl/>
        <w:numPr>
          <w:ilvl w:val="0"/>
          <w:numId w:val="13"/>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hanging="360"/>
        <w:rPr>
          <w:rFonts w:hint="eastAsia" w:ascii="苹方" w:hAnsi="苹方" w:eastAsia="苹方" w:cs="苹方"/>
          <w:color w:val="000000"/>
          <w:sz w:val="21"/>
          <w:szCs w:val="21"/>
        </w:rPr>
      </w:pPr>
      <w:r>
        <w:rPr>
          <w:rFonts w:hint="eastAsia" w:ascii="苹方" w:hAnsi="苹方" w:eastAsia="苹方" w:cs="苹方"/>
          <w:color w:val="000000"/>
          <w:sz w:val="21"/>
          <w:szCs w:val="21"/>
        </w:rPr>
        <w:t>内存：16GB DDR5</w:t>
      </w:r>
    </w:p>
    <w:p w14:paraId="2B73406D">
      <w:pPr>
        <w:keepNext w:val="0"/>
        <w:keepLines w:val="0"/>
        <w:widowControl/>
        <w:numPr>
          <w:ilvl w:val="0"/>
          <w:numId w:val="13"/>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hanging="360"/>
        <w:rPr>
          <w:rFonts w:hint="eastAsia" w:ascii="苹方" w:hAnsi="苹方" w:eastAsia="苹方" w:cs="苹方"/>
          <w:color w:val="000000"/>
          <w:sz w:val="21"/>
          <w:szCs w:val="21"/>
        </w:rPr>
      </w:pPr>
      <w:r>
        <w:rPr>
          <w:rFonts w:hint="eastAsia" w:ascii="苹方" w:hAnsi="苹方" w:eastAsia="苹方" w:cs="苹方"/>
          <w:color w:val="000000"/>
          <w:sz w:val="21"/>
          <w:szCs w:val="21"/>
        </w:rPr>
        <w:t>操作系统：Windows 11 专业版</w:t>
      </w:r>
    </w:p>
    <w:p w14:paraId="202745F5">
      <w:pPr>
        <w:keepNext w:val="0"/>
        <w:keepLines w:val="0"/>
        <w:widowControl/>
        <w:numPr>
          <w:ilvl w:val="0"/>
          <w:numId w:val="13"/>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hanging="360"/>
        <w:rPr>
          <w:rFonts w:hint="eastAsia" w:ascii="苹方" w:hAnsi="苹方" w:eastAsia="苹方" w:cs="苹方"/>
          <w:color w:val="000000"/>
          <w:sz w:val="21"/>
          <w:szCs w:val="21"/>
        </w:rPr>
      </w:pPr>
      <w:r>
        <w:rPr>
          <w:rFonts w:hint="eastAsia" w:ascii="苹方" w:hAnsi="苹方" w:eastAsia="苹方" w:cs="苹方"/>
          <w:color w:val="000000"/>
          <w:sz w:val="21"/>
          <w:szCs w:val="21"/>
        </w:rPr>
        <w:t>vMix 版本：V28.0.0.42</w:t>
      </w:r>
    </w:p>
    <w:p w14:paraId="5302D90A">
      <w:pPr>
        <w:keepNext w:val="0"/>
        <w:keepLines w:val="0"/>
        <w:widowControl/>
        <w:numPr>
          <w:ilvl w:val="0"/>
          <w:numId w:val="13"/>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hanging="360"/>
        <w:rPr>
          <w:rFonts w:hint="eastAsia" w:ascii="苹方" w:hAnsi="苹方" w:eastAsia="苹方" w:cs="苹方"/>
          <w:color w:val="000000"/>
          <w:sz w:val="21"/>
          <w:szCs w:val="21"/>
        </w:rPr>
      </w:pPr>
      <w:r>
        <w:rPr>
          <w:rFonts w:hint="eastAsia" w:ascii="苹方" w:hAnsi="苹方" w:eastAsia="苹方" w:cs="苹方"/>
          <w:color w:val="000000"/>
          <w:sz w:val="21"/>
          <w:szCs w:val="21"/>
        </w:rPr>
        <w:t>网络：10GbE 网络环境</w:t>
      </w:r>
    </w:p>
    <w:p w14:paraId="79E58CD6">
      <w:pPr>
        <w:keepNext w:val="0"/>
        <w:keepLines w:val="0"/>
        <w:widowControl/>
        <w:numPr>
          <w:ilvl w:val="0"/>
          <w:numId w:val="13"/>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hanging="360"/>
        <w:rPr>
          <w:rFonts w:hint="eastAsia" w:ascii="苹方" w:hAnsi="苹方" w:eastAsia="苹方" w:cs="苹方"/>
          <w:kern w:val="0"/>
          <w:sz w:val="21"/>
          <w:szCs w:val="21"/>
          <w:lang w:val="en-US" w:eastAsia="zh-CN" w:bidi="ar"/>
        </w:rPr>
      </w:pPr>
      <w:r>
        <w:rPr>
          <w:rFonts w:hint="eastAsia" w:ascii="苹方" w:hAnsi="苹方" w:eastAsia="苹方" w:cs="苹方"/>
          <w:color w:val="000000"/>
          <w:sz w:val="21"/>
          <w:szCs w:val="21"/>
        </w:rPr>
        <w:t>测试拓扑：视频源 → NDI 核心交换 → RF02 机箱 + FXC-A8800 计算</w:t>
      </w:r>
      <w:r>
        <w:rPr>
          <w:rFonts w:hint="eastAsia" w:ascii="苹方" w:hAnsi="苹方" w:eastAsia="苹方" w:cs="苹方"/>
          <w:color w:val="000000"/>
          <w:sz w:val="21"/>
          <w:szCs w:val="21"/>
          <w:lang w:val="en-US" w:eastAsia="zh-CN"/>
        </w:rPr>
        <w:t>卡</w:t>
      </w:r>
    </w:p>
    <w:p w14:paraId="32F1BC89">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rightChars="0"/>
        <w:rPr>
          <w:rFonts w:hint="eastAsia" w:ascii="苹方" w:hAnsi="苹方" w:eastAsia="苹方" w:cs="苹方"/>
          <w:color w:val="000000"/>
          <w:sz w:val="21"/>
          <w:szCs w:val="21"/>
          <w:lang w:val="en-US" w:eastAsia="zh-CN"/>
        </w:rPr>
      </w:pPr>
    </w:p>
    <w:p w14:paraId="25CCDA2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rightChars="0"/>
        <w:rPr>
          <w:rFonts w:hint="eastAsia" w:ascii="苹方" w:hAnsi="苹方" w:eastAsia="苹方" w:cs="苹方"/>
          <w:color w:val="000000"/>
          <w:sz w:val="21"/>
          <w:szCs w:val="21"/>
          <w:lang w:val="en-US" w:eastAsia="zh-CN"/>
        </w:rPr>
      </w:pPr>
    </w:p>
    <w:p w14:paraId="2339C613">
      <w:pPr>
        <w:pStyle w:val="26"/>
        <w:adjustRightInd w:val="0"/>
        <w:snapToGrid w:val="0"/>
        <w:rPr>
          <w:rFonts w:hint="default" w:hAnsi="宋体" w:cs="宋体"/>
          <w:sz w:val="21"/>
          <w:szCs w:val="21"/>
          <w:lang w:val="en-US" w:eastAsia="zh-CN"/>
        </w:rPr>
      </w:pPr>
    </w:p>
    <w:tbl>
      <w:tblPr>
        <w:tblStyle w:val="2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984"/>
        <w:gridCol w:w="894"/>
        <w:gridCol w:w="1438"/>
        <w:gridCol w:w="3172"/>
        <w:gridCol w:w="2991"/>
      </w:tblGrid>
      <w:tr w14:paraId="54038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Header/>
        </w:trPr>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5B795DF7">
            <w:pPr>
              <w:keepNext w:val="0"/>
              <w:keepLines w:val="0"/>
              <w:widowControl/>
              <w:suppressLineNumbers w:val="0"/>
              <w:jc w:val="left"/>
              <w:rPr>
                <w:rFonts w:hint="eastAsia" w:ascii="苹方" w:hAnsi="苹方" w:eastAsia="苹方" w:cs="苹方"/>
                <w:b/>
                <w:bCs/>
                <w:sz w:val="21"/>
                <w:szCs w:val="21"/>
              </w:rPr>
            </w:pPr>
            <w:r>
              <w:rPr>
                <w:rFonts w:hint="eastAsia" w:ascii="苹方" w:hAnsi="苹方" w:eastAsia="苹方" w:cs="苹方"/>
                <w:b/>
                <w:bCs/>
                <w:kern w:val="0"/>
                <w:sz w:val="21"/>
                <w:szCs w:val="21"/>
                <w:lang w:val="en-US" w:eastAsia="zh-CN" w:bidi="ar"/>
              </w:rPr>
              <w:t>分辨率</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7145D2A8">
            <w:pPr>
              <w:keepNext w:val="0"/>
              <w:keepLines w:val="0"/>
              <w:widowControl/>
              <w:suppressLineNumbers w:val="0"/>
              <w:jc w:val="left"/>
              <w:rPr>
                <w:rFonts w:hint="eastAsia" w:ascii="苹方" w:hAnsi="苹方" w:eastAsia="苹方" w:cs="苹方"/>
                <w:b/>
                <w:bCs/>
                <w:sz w:val="21"/>
                <w:szCs w:val="21"/>
              </w:rPr>
            </w:pPr>
            <w:r>
              <w:rPr>
                <w:rFonts w:hint="eastAsia" w:ascii="苹方" w:hAnsi="苹方" w:eastAsia="苹方" w:cs="苹方"/>
                <w:b/>
                <w:bCs/>
                <w:kern w:val="0"/>
                <w:sz w:val="21"/>
                <w:szCs w:val="21"/>
                <w:lang w:val="en-US" w:eastAsia="zh-CN" w:bidi="ar"/>
              </w:rPr>
              <w:t>格式</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74D04BAE">
            <w:pPr>
              <w:keepNext w:val="0"/>
              <w:keepLines w:val="0"/>
              <w:widowControl/>
              <w:suppressLineNumbers w:val="0"/>
              <w:jc w:val="left"/>
              <w:rPr>
                <w:rFonts w:hint="eastAsia" w:ascii="苹方" w:hAnsi="苹方" w:eastAsia="苹方" w:cs="苹方"/>
                <w:b/>
                <w:bCs/>
                <w:sz w:val="21"/>
                <w:szCs w:val="21"/>
              </w:rPr>
            </w:pPr>
            <w:r>
              <w:rPr>
                <w:rFonts w:hint="eastAsia" w:ascii="苹方" w:hAnsi="苹方" w:eastAsia="苹方" w:cs="苹方"/>
                <w:b/>
                <w:bCs/>
                <w:kern w:val="0"/>
                <w:sz w:val="21"/>
                <w:szCs w:val="21"/>
                <w:lang w:val="en-US" w:eastAsia="zh-CN" w:bidi="ar"/>
              </w:rPr>
              <w:t>官方推荐稳定路数</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506A85B8">
            <w:pPr>
              <w:keepNext w:val="0"/>
              <w:keepLines w:val="0"/>
              <w:widowControl/>
              <w:suppressLineNumbers w:val="0"/>
              <w:jc w:val="left"/>
              <w:rPr>
                <w:rFonts w:hint="eastAsia" w:ascii="苹方" w:hAnsi="苹方" w:eastAsia="苹方" w:cs="苹方"/>
                <w:b/>
                <w:bCs/>
                <w:sz w:val="21"/>
                <w:szCs w:val="21"/>
              </w:rPr>
            </w:pPr>
            <w:r>
              <w:rPr>
                <w:rFonts w:hint="eastAsia" w:ascii="苹方" w:hAnsi="苹方" w:eastAsia="苹方" w:cs="苹方"/>
                <w:b/>
                <w:bCs/>
                <w:kern w:val="0"/>
                <w:sz w:val="21"/>
                <w:szCs w:val="21"/>
                <w:lang w:val="en-US" w:eastAsia="zh-CN" w:bidi="ar"/>
              </w:rPr>
              <w:t>典型资源占用</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4EB9EF0E">
            <w:pPr>
              <w:keepNext w:val="0"/>
              <w:keepLines w:val="0"/>
              <w:widowControl/>
              <w:suppressLineNumbers w:val="0"/>
              <w:jc w:val="left"/>
              <w:rPr>
                <w:rFonts w:hint="eastAsia" w:ascii="苹方" w:hAnsi="苹方" w:eastAsia="苹方" w:cs="苹方"/>
                <w:b/>
                <w:bCs/>
                <w:sz w:val="21"/>
                <w:szCs w:val="21"/>
              </w:rPr>
            </w:pPr>
            <w:r>
              <w:rPr>
                <w:rFonts w:hint="eastAsia" w:ascii="苹方" w:hAnsi="苹方" w:eastAsia="苹方" w:cs="苹方"/>
                <w:b/>
                <w:bCs/>
                <w:kern w:val="0"/>
                <w:sz w:val="21"/>
                <w:szCs w:val="21"/>
                <w:lang w:val="en-US" w:eastAsia="zh-CN" w:bidi="ar"/>
              </w:rPr>
              <w:t>备注</w:t>
            </w:r>
          </w:p>
        </w:tc>
      </w:tr>
      <w:tr w14:paraId="7AC24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5C85D56D">
            <w:pPr>
              <w:keepNext w:val="0"/>
              <w:keepLines w:val="0"/>
              <w:widowControl/>
              <w:suppressLineNumbers w:val="0"/>
              <w:jc w:val="left"/>
              <w:rPr>
                <w:rFonts w:hint="eastAsia" w:ascii="苹方" w:hAnsi="苹方" w:eastAsia="苹方" w:cs="苹方"/>
                <w:sz w:val="21"/>
                <w:szCs w:val="21"/>
              </w:rPr>
            </w:pPr>
            <w:r>
              <w:rPr>
                <w:rFonts w:hint="eastAsia" w:ascii="苹方" w:hAnsi="苹方" w:eastAsia="苹方" w:cs="苹方"/>
                <w:kern w:val="0"/>
                <w:sz w:val="21"/>
                <w:szCs w:val="21"/>
                <w:lang w:val="en-US" w:eastAsia="zh-CN" w:bidi="ar"/>
              </w:rPr>
              <w:t>4K@60fps (2160P60)</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6F9D26F5">
            <w:pPr>
              <w:keepNext w:val="0"/>
              <w:keepLines w:val="0"/>
              <w:widowControl/>
              <w:suppressLineNumbers w:val="0"/>
              <w:jc w:val="left"/>
              <w:rPr>
                <w:rFonts w:hint="eastAsia" w:ascii="苹方" w:hAnsi="苹方" w:eastAsia="苹方" w:cs="苹方"/>
                <w:sz w:val="21"/>
                <w:szCs w:val="21"/>
              </w:rPr>
            </w:pPr>
            <w:r>
              <w:rPr>
                <w:rFonts w:hint="eastAsia" w:ascii="苹方" w:hAnsi="苹方" w:eastAsia="苹方" w:cs="苹方"/>
                <w:kern w:val="0"/>
                <w:sz w:val="21"/>
                <w:szCs w:val="21"/>
                <w:lang w:val="en-US" w:eastAsia="zh-CN" w:bidi="ar"/>
              </w:rPr>
              <w:t>NDI HB</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3997CC7B">
            <w:pPr>
              <w:keepNext w:val="0"/>
              <w:keepLines w:val="0"/>
              <w:widowControl/>
              <w:suppressLineNumbers w:val="0"/>
              <w:jc w:val="left"/>
              <w:rPr>
                <w:rFonts w:hint="eastAsia" w:ascii="苹方" w:hAnsi="苹方" w:eastAsia="苹方" w:cs="苹方"/>
                <w:sz w:val="21"/>
                <w:szCs w:val="21"/>
              </w:rPr>
            </w:pPr>
            <w:r>
              <w:rPr>
                <w:rFonts w:hint="eastAsia" w:ascii="苹方" w:hAnsi="苹方" w:eastAsia="苹方" w:cs="苹方"/>
                <w:kern w:val="0"/>
                <w:sz w:val="21"/>
                <w:szCs w:val="21"/>
                <w:lang w:val="en-US" w:eastAsia="zh-CN" w:bidi="ar"/>
              </w:rPr>
              <w:t>5 路</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05E96CD2">
            <w:pPr>
              <w:keepNext w:val="0"/>
              <w:keepLines w:val="0"/>
              <w:widowControl/>
              <w:suppressLineNumbers w:val="0"/>
              <w:jc w:val="left"/>
              <w:rPr>
                <w:rFonts w:hint="eastAsia" w:ascii="苹方" w:hAnsi="苹方" w:eastAsia="苹方" w:cs="苹方"/>
                <w:sz w:val="21"/>
                <w:szCs w:val="21"/>
              </w:rPr>
            </w:pPr>
            <w:r>
              <w:rPr>
                <w:rFonts w:hint="eastAsia" w:ascii="苹方" w:hAnsi="苹方" w:eastAsia="苹方" w:cs="苹方"/>
                <w:kern w:val="0"/>
                <w:sz w:val="21"/>
                <w:szCs w:val="21"/>
                <w:lang w:val="en-US" w:eastAsia="zh-CN" w:bidi="ar"/>
              </w:rPr>
              <w:t>CPU ≈ 85%，内存 ≈ 34%，GPU ≈ 50%</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13D07B82">
            <w:pPr>
              <w:keepNext w:val="0"/>
              <w:keepLines w:val="0"/>
              <w:widowControl/>
              <w:suppressLineNumbers w:val="0"/>
              <w:jc w:val="left"/>
              <w:rPr>
                <w:rFonts w:hint="eastAsia" w:ascii="苹方" w:hAnsi="苹方" w:eastAsia="苹方" w:cs="苹方"/>
                <w:sz w:val="21"/>
                <w:szCs w:val="21"/>
              </w:rPr>
            </w:pPr>
            <w:r>
              <w:rPr>
                <w:rFonts w:hint="eastAsia" w:ascii="苹方" w:hAnsi="苹方" w:eastAsia="苹方" w:cs="苹方"/>
                <w:kern w:val="0"/>
                <w:sz w:val="21"/>
                <w:szCs w:val="21"/>
                <w:lang w:val="en-US" w:eastAsia="zh-CN" w:bidi="ar"/>
              </w:rPr>
              <w:t>满足多通道 4K 实时解码，运行稳定</w:t>
            </w:r>
          </w:p>
        </w:tc>
      </w:tr>
      <w:tr w14:paraId="4B288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69C7F852">
            <w:pPr>
              <w:keepNext w:val="0"/>
              <w:keepLines w:val="0"/>
              <w:widowControl/>
              <w:suppressLineNumbers w:val="0"/>
              <w:jc w:val="left"/>
              <w:rPr>
                <w:rFonts w:hint="eastAsia" w:ascii="苹方" w:hAnsi="苹方" w:eastAsia="苹方" w:cs="苹方"/>
                <w:sz w:val="21"/>
                <w:szCs w:val="21"/>
              </w:rPr>
            </w:pPr>
            <w:r>
              <w:rPr>
                <w:rFonts w:hint="eastAsia" w:ascii="苹方" w:hAnsi="苹方" w:eastAsia="苹方" w:cs="苹方"/>
                <w:kern w:val="0"/>
                <w:sz w:val="21"/>
                <w:szCs w:val="21"/>
                <w:lang w:val="en-US" w:eastAsia="zh-CN" w:bidi="ar"/>
              </w:rPr>
              <w:t>4K@60fps (2160P60)</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0724915C">
            <w:pPr>
              <w:keepNext w:val="0"/>
              <w:keepLines w:val="0"/>
              <w:widowControl/>
              <w:suppressLineNumbers w:val="0"/>
              <w:jc w:val="left"/>
              <w:rPr>
                <w:rFonts w:hint="eastAsia" w:ascii="苹方" w:hAnsi="苹方" w:eastAsia="苹方" w:cs="苹方"/>
                <w:sz w:val="21"/>
                <w:szCs w:val="21"/>
              </w:rPr>
            </w:pPr>
            <w:r>
              <w:rPr>
                <w:rFonts w:hint="eastAsia" w:ascii="苹方" w:hAnsi="苹方" w:eastAsia="苹方" w:cs="苹方"/>
                <w:kern w:val="0"/>
                <w:sz w:val="21"/>
                <w:szCs w:val="21"/>
                <w:lang w:val="en-US" w:eastAsia="zh-CN" w:bidi="ar"/>
              </w:rPr>
              <w:t>NDI HX</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2B28D324">
            <w:pPr>
              <w:keepNext w:val="0"/>
              <w:keepLines w:val="0"/>
              <w:widowControl/>
              <w:suppressLineNumbers w:val="0"/>
              <w:jc w:val="left"/>
              <w:rPr>
                <w:rFonts w:hint="eastAsia" w:ascii="苹方" w:hAnsi="苹方" w:eastAsia="苹方" w:cs="苹方"/>
                <w:sz w:val="21"/>
                <w:szCs w:val="21"/>
              </w:rPr>
            </w:pPr>
            <w:r>
              <w:rPr>
                <w:rFonts w:hint="eastAsia" w:ascii="苹方" w:hAnsi="苹方" w:eastAsia="苹方" w:cs="苹方"/>
                <w:kern w:val="0"/>
                <w:sz w:val="21"/>
                <w:szCs w:val="21"/>
                <w:lang w:val="en-US" w:eastAsia="zh-CN" w:bidi="ar"/>
              </w:rPr>
              <w:t>4 路</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0E3F288E">
            <w:pPr>
              <w:keepNext w:val="0"/>
              <w:keepLines w:val="0"/>
              <w:widowControl/>
              <w:suppressLineNumbers w:val="0"/>
              <w:jc w:val="left"/>
              <w:rPr>
                <w:rFonts w:hint="eastAsia" w:ascii="苹方" w:hAnsi="苹方" w:eastAsia="苹方" w:cs="苹方"/>
                <w:sz w:val="21"/>
                <w:szCs w:val="21"/>
              </w:rPr>
            </w:pPr>
            <w:r>
              <w:rPr>
                <w:rFonts w:hint="eastAsia" w:ascii="苹方" w:hAnsi="苹方" w:eastAsia="苹方" w:cs="苹方"/>
                <w:kern w:val="0"/>
                <w:sz w:val="21"/>
                <w:szCs w:val="21"/>
                <w:lang w:val="en-US" w:eastAsia="zh-CN" w:bidi="ar"/>
              </w:rPr>
              <w:t>CPU ≈ 45%，内存 ≈ 42%，GPU ≈ 90%</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161705A9">
            <w:pPr>
              <w:keepNext w:val="0"/>
              <w:keepLines w:val="0"/>
              <w:widowControl/>
              <w:suppressLineNumbers w:val="0"/>
              <w:jc w:val="left"/>
              <w:rPr>
                <w:rFonts w:hint="eastAsia" w:ascii="苹方" w:hAnsi="苹方" w:eastAsia="苹方" w:cs="苹方"/>
                <w:sz w:val="21"/>
                <w:szCs w:val="21"/>
              </w:rPr>
            </w:pPr>
            <w:r>
              <w:rPr>
                <w:rFonts w:hint="eastAsia" w:ascii="苹方" w:hAnsi="苹方" w:eastAsia="苹方" w:cs="苹方"/>
                <w:kern w:val="0"/>
                <w:sz w:val="21"/>
                <w:szCs w:val="21"/>
                <w:lang w:val="en-US" w:eastAsia="zh-CN" w:bidi="ar"/>
              </w:rPr>
              <w:t>高效编解码优化，适合高集成度场景</w:t>
            </w:r>
          </w:p>
        </w:tc>
      </w:tr>
      <w:tr w14:paraId="1B07A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7AD2C24E">
            <w:pPr>
              <w:keepNext w:val="0"/>
              <w:keepLines w:val="0"/>
              <w:widowControl/>
              <w:suppressLineNumbers w:val="0"/>
              <w:jc w:val="left"/>
              <w:rPr>
                <w:rFonts w:hint="eastAsia" w:ascii="苹方" w:hAnsi="苹方" w:eastAsia="苹方" w:cs="苹方"/>
                <w:sz w:val="21"/>
                <w:szCs w:val="21"/>
              </w:rPr>
            </w:pPr>
            <w:r>
              <w:rPr>
                <w:rFonts w:hint="eastAsia" w:ascii="苹方" w:hAnsi="苹方" w:eastAsia="苹方" w:cs="苹方"/>
                <w:kern w:val="0"/>
                <w:sz w:val="21"/>
                <w:szCs w:val="21"/>
                <w:lang w:val="en-US" w:eastAsia="zh-CN" w:bidi="ar"/>
              </w:rPr>
              <w:t>1080P60</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7E071152">
            <w:pPr>
              <w:keepNext w:val="0"/>
              <w:keepLines w:val="0"/>
              <w:widowControl/>
              <w:suppressLineNumbers w:val="0"/>
              <w:jc w:val="left"/>
              <w:rPr>
                <w:rFonts w:hint="eastAsia" w:ascii="苹方" w:hAnsi="苹方" w:eastAsia="苹方" w:cs="苹方"/>
                <w:sz w:val="21"/>
                <w:szCs w:val="21"/>
              </w:rPr>
            </w:pPr>
            <w:r>
              <w:rPr>
                <w:rFonts w:hint="eastAsia" w:ascii="苹方" w:hAnsi="苹方" w:eastAsia="苹方" w:cs="苹方"/>
                <w:kern w:val="0"/>
                <w:sz w:val="21"/>
                <w:szCs w:val="21"/>
                <w:lang w:val="en-US" w:eastAsia="zh-CN" w:bidi="ar"/>
              </w:rPr>
              <w:t>NDI HB</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1507D20B">
            <w:pPr>
              <w:keepNext w:val="0"/>
              <w:keepLines w:val="0"/>
              <w:widowControl/>
              <w:suppressLineNumbers w:val="0"/>
              <w:jc w:val="left"/>
              <w:rPr>
                <w:rFonts w:hint="eastAsia" w:ascii="苹方" w:hAnsi="苹方" w:eastAsia="苹方" w:cs="苹方"/>
                <w:sz w:val="21"/>
                <w:szCs w:val="21"/>
              </w:rPr>
            </w:pPr>
            <w:r>
              <w:rPr>
                <w:rFonts w:hint="eastAsia" w:ascii="苹方" w:hAnsi="苹方" w:eastAsia="苹方" w:cs="苹方"/>
                <w:kern w:val="0"/>
                <w:sz w:val="21"/>
                <w:szCs w:val="21"/>
                <w:lang w:val="en-US" w:eastAsia="zh-CN" w:bidi="ar"/>
              </w:rPr>
              <w:t>19 路</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247F0E93">
            <w:pPr>
              <w:keepNext w:val="0"/>
              <w:keepLines w:val="0"/>
              <w:widowControl/>
              <w:suppressLineNumbers w:val="0"/>
              <w:jc w:val="left"/>
              <w:rPr>
                <w:rFonts w:hint="eastAsia" w:ascii="苹方" w:hAnsi="苹方" w:eastAsia="苹方" w:cs="苹方"/>
                <w:sz w:val="21"/>
                <w:szCs w:val="21"/>
              </w:rPr>
            </w:pPr>
            <w:r>
              <w:rPr>
                <w:rFonts w:hint="eastAsia" w:ascii="苹方" w:hAnsi="苹方" w:eastAsia="苹方" w:cs="苹方"/>
                <w:kern w:val="0"/>
                <w:sz w:val="21"/>
                <w:szCs w:val="21"/>
                <w:lang w:val="en-US" w:eastAsia="zh-CN" w:bidi="ar"/>
              </w:rPr>
              <w:t>CPU ≈ 90%，内存 ≈ 38%，GPU ≈ 65%</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3EC2FDBB">
            <w:pPr>
              <w:keepNext w:val="0"/>
              <w:keepLines w:val="0"/>
              <w:widowControl/>
              <w:suppressLineNumbers w:val="0"/>
              <w:jc w:val="left"/>
              <w:rPr>
                <w:rFonts w:hint="eastAsia" w:ascii="苹方" w:hAnsi="苹方" w:eastAsia="苹方" w:cs="苹方"/>
                <w:sz w:val="21"/>
                <w:szCs w:val="21"/>
              </w:rPr>
            </w:pPr>
            <w:r>
              <w:rPr>
                <w:rFonts w:hint="eastAsia" w:ascii="苹方" w:hAnsi="苹方" w:eastAsia="苹方" w:cs="苹方"/>
                <w:kern w:val="0"/>
                <w:sz w:val="21"/>
                <w:szCs w:val="21"/>
                <w:lang w:val="en-US" w:eastAsia="zh-CN" w:bidi="ar"/>
              </w:rPr>
              <w:t>高密度 1080P 解码，满足多画面导播需求</w:t>
            </w:r>
          </w:p>
        </w:tc>
      </w:tr>
      <w:tr w14:paraId="6CCC8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70A7F949">
            <w:pPr>
              <w:keepNext w:val="0"/>
              <w:keepLines w:val="0"/>
              <w:widowControl/>
              <w:suppressLineNumbers w:val="0"/>
              <w:jc w:val="left"/>
              <w:rPr>
                <w:rFonts w:hint="eastAsia" w:ascii="苹方" w:hAnsi="苹方" w:eastAsia="苹方" w:cs="苹方"/>
                <w:sz w:val="21"/>
                <w:szCs w:val="21"/>
              </w:rPr>
            </w:pPr>
            <w:r>
              <w:rPr>
                <w:rFonts w:hint="eastAsia" w:ascii="苹方" w:hAnsi="苹方" w:eastAsia="苹方" w:cs="苹方"/>
                <w:kern w:val="0"/>
                <w:sz w:val="21"/>
                <w:szCs w:val="21"/>
                <w:lang w:val="en-US" w:eastAsia="zh-CN" w:bidi="ar"/>
              </w:rPr>
              <w:t>1080P60</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09B85306">
            <w:pPr>
              <w:keepNext w:val="0"/>
              <w:keepLines w:val="0"/>
              <w:widowControl/>
              <w:suppressLineNumbers w:val="0"/>
              <w:jc w:val="left"/>
              <w:rPr>
                <w:rFonts w:hint="eastAsia" w:ascii="苹方" w:hAnsi="苹方" w:eastAsia="苹方" w:cs="苹方"/>
                <w:sz w:val="21"/>
                <w:szCs w:val="21"/>
              </w:rPr>
            </w:pPr>
            <w:r>
              <w:rPr>
                <w:rFonts w:hint="eastAsia" w:ascii="苹方" w:hAnsi="苹方" w:eastAsia="苹方" w:cs="苹方"/>
                <w:kern w:val="0"/>
                <w:sz w:val="21"/>
                <w:szCs w:val="21"/>
                <w:lang w:val="en-US" w:eastAsia="zh-CN" w:bidi="ar"/>
              </w:rPr>
              <w:t>NDI HX</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469F5015">
            <w:pPr>
              <w:keepNext w:val="0"/>
              <w:keepLines w:val="0"/>
              <w:widowControl/>
              <w:suppressLineNumbers w:val="0"/>
              <w:jc w:val="left"/>
              <w:rPr>
                <w:rFonts w:hint="eastAsia" w:ascii="苹方" w:hAnsi="苹方" w:eastAsia="苹方" w:cs="苹方"/>
                <w:sz w:val="21"/>
                <w:szCs w:val="21"/>
              </w:rPr>
            </w:pPr>
            <w:r>
              <w:rPr>
                <w:rFonts w:hint="eastAsia" w:ascii="苹方" w:hAnsi="苹方" w:eastAsia="苹方" w:cs="苹方"/>
                <w:kern w:val="0"/>
                <w:sz w:val="21"/>
                <w:szCs w:val="21"/>
                <w:lang w:val="en-US" w:eastAsia="zh-CN" w:bidi="ar"/>
              </w:rPr>
              <w:t>11 路</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34713E87">
            <w:pPr>
              <w:keepNext w:val="0"/>
              <w:keepLines w:val="0"/>
              <w:widowControl/>
              <w:suppressLineNumbers w:val="0"/>
              <w:jc w:val="left"/>
              <w:rPr>
                <w:rFonts w:hint="eastAsia" w:ascii="苹方" w:hAnsi="苹方" w:eastAsia="苹方" w:cs="苹方"/>
                <w:sz w:val="21"/>
                <w:szCs w:val="21"/>
              </w:rPr>
            </w:pPr>
            <w:r>
              <w:rPr>
                <w:rFonts w:hint="eastAsia" w:ascii="苹方" w:hAnsi="苹方" w:eastAsia="苹方" w:cs="苹方"/>
                <w:kern w:val="0"/>
                <w:sz w:val="21"/>
                <w:szCs w:val="21"/>
                <w:lang w:val="en-US" w:eastAsia="zh-CN" w:bidi="ar"/>
              </w:rPr>
              <w:t>CPU ≈ 70%，内存 ≈ 47%，GPU ≈ 90%</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1AE87CF8">
            <w:pPr>
              <w:keepNext w:val="0"/>
              <w:keepLines w:val="0"/>
              <w:widowControl/>
              <w:suppressLineNumbers w:val="0"/>
              <w:jc w:val="left"/>
              <w:rPr>
                <w:rFonts w:hint="eastAsia" w:ascii="苹方" w:hAnsi="苹方" w:eastAsia="苹方" w:cs="苹方"/>
                <w:sz w:val="21"/>
                <w:szCs w:val="21"/>
              </w:rPr>
            </w:pPr>
            <w:r>
              <w:rPr>
                <w:rFonts w:hint="eastAsia" w:ascii="苹方" w:hAnsi="苹方" w:eastAsia="苹方" w:cs="苹方"/>
                <w:kern w:val="0"/>
                <w:sz w:val="21"/>
                <w:szCs w:val="21"/>
                <w:lang w:val="en-US" w:eastAsia="zh-CN" w:bidi="ar"/>
              </w:rPr>
              <w:t>低带宽高画质，长期运行稳定可靠</w:t>
            </w:r>
          </w:p>
        </w:tc>
      </w:tr>
    </w:tbl>
    <w:p w14:paraId="7064B7CE">
      <w:pPr>
        <w:pStyle w:val="26"/>
        <w:adjustRightInd w:val="0"/>
        <w:snapToGrid w:val="0"/>
        <w:rPr>
          <w:rFonts w:hint="default" w:hAnsi="宋体" w:cs="宋体"/>
          <w:sz w:val="18"/>
          <w:szCs w:val="18"/>
          <w:lang w:val="en-US" w:eastAsia="zh-CN"/>
        </w:rPr>
      </w:pPr>
    </w:p>
    <w:p w14:paraId="1D8DAC3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rPr>
          <w:rFonts w:hint="eastAsia" w:ascii="PingFang SC Regular" w:hAnsi="PingFang SC Regular" w:eastAsia="PingFang SC Regular" w:cs="PingFang SC Regular"/>
          <w:color w:val="000000"/>
          <w:sz w:val="21"/>
          <w:szCs w:val="21"/>
        </w:rPr>
      </w:pPr>
    </w:p>
    <w:p w14:paraId="510244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rPr>
          <w:rFonts w:hint="eastAsia" w:ascii="PingFang SC Regular" w:hAnsi="PingFang SC Regular" w:eastAsia="PingFang SC Regular" w:cs="PingFang SC Regular"/>
          <w:color w:val="000000"/>
          <w:sz w:val="21"/>
          <w:szCs w:val="21"/>
        </w:rPr>
      </w:pPr>
    </w:p>
    <w:p w14:paraId="45DD0F18">
      <w:pPr>
        <w:rPr>
          <w:rFonts w:ascii="微软雅黑" w:hAnsi="微软雅黑" w:eastAsia="微软雅黑" w:cs="微软雅黑"/>
        </w:rPr>
      </w:pPr>
    </w:p>
    <w:p w14:paraId="3BAA63D4">
      <w:pPr>
        <w:pStyle w:val="2"/>
        <w:shd w:val="clear" w:color="auto" w:fill="FFFFFF" w:themeFill="background1"/>
        <w:ind w:left="574" w:hanging="574"/>
        <w:rPr>
          <w:rFonts w:ascii="微软雅黑" w:hAnsi="微软雅黑" w:cs="微软雅黑"/>
          <w:sz w:val="32"/>
          <w:szCs w:val="32"/>
        </w:rPr>
      </w:pPr>
      <w:r>
        <w:rPr>
          <w:rFonts w:hint="eastAsia" w:ascii="微软雅黑" w:hAnsi="微软雅黑" w:cs="微软雅黑"/>
          <w:sz w:val="32"/>
          <w:szCs w:val="32"/>
        </w:rPr>
        <w:t xml:space="preserve"> </w:t>
      </w:r>
      <w:bookmarkStart w:id="5" w:name="_Toc475514337"/>
      <w:r>
        <w:rPr>
          <w:rFonts w:hint="eastAsia" w:ascii="微软雅黑" w:hAnsi="微软雅黑" w:cs="微软雅黑"/>
          <w:sz w:val="32"/>
          <w:szCs w:val="32"/>
        </w:rPr>
        <w:t>设备清单和接口说明</w:t>
      </w:r>
      <w:bookmarkEnd w:id="5"/>
    </w:p>
    <w:p w14:paraId="5E824963">
      <w:pPr>
        <w:pStyle w:val="3"/>
        <w:rPr>
          <w:rFonts w:ascii="微软雅黑" w:hAnsi="微软雅黑" w:eastAsia="微软雅黑" w:cs="微软雅黑"/>
          <w:sz w:val="30"/>
          <w:szCs w:val="30"/>
        </w:rPr>
      </w:pPr>
      <w:r>
        <w:rPr>
          <w:rFonts w:hint="eastAsia" w:ascii="微软雅黑" w:hAnsi="微软雅黑" w:eastAsia="微软雅黑" w:cs="微软雅黑"/>
          <w:sz w:val="30"/>
          <w:szCs w:val="30"/>
        </w:rPr>
        <w:t xml:space="preserve"> </w:t>
      </w:r>
      <w:bookmarkStart w:id="6" w:name="_Toc1182811472"/>
      <w:r>
        <w:rPr>
          <w:rFonts w:hint="eastAsia" w:ascii="微软雅黑" w:hAnsi="微软雅黑" w:eastAsia="微软雅黑" w:cs="微软雅黑"/>
          <w:sz w:val="30"/>
          <w:szCs w:val="30"/>
        </w:rPr>
        <w:t>设备清单</w:t>
      </w:r>
      <w:bookmarkEnd w:id="6"/>
    </w:p>
    <w:tbl>
      <w:tblPr>
        <w:tblStyle w:val="79"/>
        <w:tblW w:w="7371" w:type="dxa"/>
        <w:jc w:val="center"/>
        <w:tblCellSpacing w:w="56" w:type="dxa"/>
        <w:tblLayout w:type="fixed"/>
        <w:tblCellMar>
          <w:top w:w="0" w:type="dxa"/>
          <w:left w:w="108" w:type="dxa"/>
          <w:bottom w:w="0" w:type="dxa"/>
          <w:right w:w="108" w:type="dxa"/>
        </w:tblCellMar>
      </w:tblPr>
      <w:tblGrid>
        <w:gridCol w:w="3828"/>
        <w:gridCol w:w="3543"/>
      </w:tblGrid>
      <w:tr w14:paraId="483C92F7">
        <w:trPr>
          <w:trHeight w:val="1774" w:hRule="atLeast"/>
          <w:tblCellSpacing w:w="56" w:type="dxa"/>
          <w:jc w:val="center"/>
        </w:trPr>
        <w:tc>
          <w:tcPr>
            <w:tcW w:w="3660" w:type="dxa"/>
            <w:vAlign w:val="center"/>
          </w:tcPr>
          <w:p w14:paraId="73624D4D">
            <w:pPr>
              <w:jc w:val="center"/>
              <w:rPr>
                <w:rFonts w:hint="eastAsia" w:ascii="阿里巴巴普惠体 3.0 45 Light" w:hAnsi="阿里巴巴普惠体 3.0 45 Light" w:eastAsia="阿里巴巴普惠体 3.0 45 Light" w:cs="阿里巴巴普惠体 3.0 45 Light"/>
                <w:b w:val="0"/>
                <w:bCs w:val="0"/>
                <w:kern w:val="0"/>
                <w:sz w:val="10"/>
                <w:szCs w:val="10"/>
                <w:lang w:eastAsia="zh-CN"/>
              </w:rPr>
            </w:pPr>
            <w:r>
              <w:drawing>
                <wp:inline distT="0" distB="0" distL="114300" distR="114300">
                  <wp:extent cx="1828800" cy="740410"/>
                  <wp:effectExtent l="0" t="0" r="0" b="21590"/>
                  <wp:docPr id="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
                          <pic:cNvPicPr>
                            <a:picLocks noChangeAspect="1"/>
                          </pic:cNvPicPr>
                        </pic:nvPicPr>
                        <pic:blipFill>
                          <a:blip r:embed="rId12"/>
                          <a:stretch>
                            <a:fillRect/>
                          </a:stretch>
                        </pic:blipFill>
                        <pic:spPr>
                          <a:xfrm>
                            <a:off x="0" y="0"/>
                            <a:ext cx="1828800" cy="740410"/>
                          </a:xfrm>
                          <a:prstGeom prst="rect">
                            <a:avLst/>
                          </a:prstGeom>
                          <a:noFill/>
                          <a:ln>
                            <a:noFill/>
                          </a:ln>
                        </pic:spPr>
                      </pic:pic>
                    </a:graphicData>
                  </a:graphic>
                </wp:inline>
              </w:drawing>
            </w:r>
          </w:p>
          <w:p w14:paraId="20B4EC69">
            <w:pPr>
              <w:jc w:val="center"/>
              <w:rPr>
                <w:rFonts w:hint="eastAsia" w:ascii="阿里巴巴普惠体 3.0 45 Light" w:hAnsi="阿里巴巴普惠体 3.0 45 Light" w:eastAsia="阿里巴巴普惠体 3.0 45 Light" w:cs="阿里巴巴普惠体 3.0 45 Light"/>
                <w:b w:val="0"/>
                <w:bCs w:val="0"/>
                <w:kern w:val="0"/>
                <w:szCs w:val="20"/>
                <w:lang w:eastAsia="zh-CN"/>
              </w:rPr>
            </w:pPr>
          </w:p>
        </w:tc>
        <w:tc>
          <w:tcPr>
            <w:tcW w:w="3375" w:type="dxa"/>
            <w:vAlign w:val="center"/>
          </w:tcPr>
          <w:p w14:paraId="4CFC3753">
            <w:pPr>
              <w:jc w:val="center"/>
              <w:rPr>
                <w:rFonts w:hint="eastAsia" w:ascii="阿里巴巴普惠体 3.0 45 Light" w:hAnsi="阿里巴巴普惠体 3.0 45 Light" w:eastAsia="阿里巴巴普惠体 3.0 45 Light" w:cs="阿里巴巴普惠体 3.0 45 Light"/>
                <w:b/>
                <w:bCs/>
                <w:i/>
                <w:iCs/>
                <w:kern w:val="0"/>
                <w:szCs w:val="20"/>
                <w:lang w:eastAsia="zh-CN"/>
              </w:rPr>
            </w:pPr>
            <w:r>
              <w:drawing>
                <wp:inline distT="0" distB="0" distL="114300" distR="114300">
                  <wp:extent cx="1409700" cy="641350"/>
                  <wp:effectExtent l="0" t="0" r="12700" b="19050"/>
                  <wp:docPr id="5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
                          <pic:cNvPicPr>
                            <a:picLocks noChangeAspect="1"/>
                          </pic:cNvPicPr>
                        </pic:nvPicPr>
                        <pic:blipFill>
                          <a:blip r:embed="rId13"/>
                          <a:stretch>
                            <a:fillRect/>
                          </a:stretch>
                        </pic:blipFill>
                        <pic:spPr>
                          <a:xfrm>
                            <a:off x="0" y="0"/>
                            <a:ext cx="1409700" cy="641350"/>
                          </a:xfrm>
                          <a:prstGeom prst="rect">
                            <a:avLst/>
                          </a:prstGeom>
                          <a:noFill/>
                          <a:ln>
                            <a:noFill/>
                          </a:ln>
                        </pic:spPr>
                      </pic:pic>
                    </a:graphicData>
                  </a:graphic>
                </wp:inline>
              </w:drawing>
            </w:r>
          </w:p>
        </w:tc>
      </w:tr>
      <w:tr w14:paraId="6C217320">
        <w:trPr>
          <w:trHeight w:val="384" w:hRule="atLeast"/>
          <w:tblCellSpacing w:w="56" w:type="dxa"/>
          <w:jc w:val="center"/>
        </w:trPr>
        <w:tc>
          <w:tcPr>
            <w:tcW w:w="3660" w:type="dxa"/>
            <w:shd w:val="clear" w:color="auto" w:fill="F1F1F1" w:themeFill="background1" w:themeFillShade="F2"/>
          </w:tcPr>
          <w:p w14:paraId="48FFFF8A">
            <w:pPr>
              <w:pStyle w:val="80"/>
              <w:rPr>
                <w:rFonts w:hint="eastAsia" w:ascii="阿里巴巴普惠体 3.0 45 Light" w:hAnsi="阿里巴巴普惠体 3.0 45 Light" w:eastAsia="阿里巴巴普惠体 3.0 45 Light" w:cs="阿里巴巴普惠体 3.0 45 Light"/>
                <w:b w:val="0"/>
                <w:bCs w:val="0"/>
                <w:kern w:val="0"/>
                <w:szCs w:val="20"/>
              </w:rPr>
            </w:pPr>
            <w:r>
              <w:rPr>
                <w:rFonts w:hint="eastAsia" w:ascii="阿里巴巴普惠体 3.0 45 Light" w:hAnsi="阿里巴巴普惠体 3.0 45 Light" w:eastAsia="阿里巴巴普惠体 3.0 45 Light" w:cs="阿里巴巴普惠体 3.0 45 Light"/>
                <w:b/>
                <w:bCs/>
                <w:lang w:val="en-US" w:eastAsia="zh-CN"/>
              </w:rPr>
              <w:t>计算卡卡板</w:t>
            </w:r>
            <w:r>
              <w:rPr>
                <w:rFonts w:hint="eastAsia" w:ascii="阿里巴巴普惠体 3.0 45 Light" w:hAnsi="阿里巴巴普惠体 3.0 45 Light" w:eastAsia="阿里巴巴普惠体 3.0 45 Light" w:cs="阿里巴巴普惠体 3.0 45 Light"/>
                <w:kern w:val="0"/>
                <w:szCs w:val="20"/>
              </w:rPr>
              <w:t>×1</w:t>
            </w:r>
          </w:p>
        </w:tc>
        <w:tc>
          <w:tcPr>
            <w:tcW w:w="3375" w:type="dxa"/>
            <w:shd w:val="clear" w:color="auto" w:fill="F1F1F1" w:themeFill="background1" w:themeFillShade="F2"/>
          </w:tcPr>
          <w:p w14:paraId="6D365AA3">
            <w:pPr>
              <w:pStyle w:val="80"/>
              <w:rPr>
                <w:rFonts w:hint="eastAsia" w:ascii="阿里巴巴普惠体 3.0 45 Light" w:hAnsi="阿里巴巴普惠体 3.0 45 Light" w:eastAsia="阿里巴巴普惠体 3.0 45 Light" w:cs="阿里巴巴普惠体 3.0 45 Light"/>
                <w:kern w:val="0"/>
                <w:szCs w:val="20"/>
              </w:rPr>
            </w:pPr>
            <w:r>
              <w:rPr>
                <w:rFonts w:hint="eastAsia" w:ascii="阿里巴巴普惠体 3.0 45 Light" w:hAnsi="阿里巴巴普惠体 3.0 45 Light" w:eastAsia="阿里巴巴普惠体 3.0 45 Light" w:cs="阿里巴巴普惠体 3.0 45 Light"/>
                <w:kern w:val="0"/>
                <w:szCs w:val="20"/>
                <w:lang w:val="en-US" w:eastAsia="zh-CN"/>
              </w:rPr>
              <w:t>计算卡档板</w:t>
            </w:r>
            <w:r>
              <w:rPr>
                <w:rFonts w:hint="eastAsia" w:ascii="阿里巴巴普惠体 3.0 45 Light" w:hAnsi="阿里巴巴普惠体 3.0 45 Light" w:eastAsia="阿里巴巴普惠体 3.0 45 Light" w:cs="阿里巴巴普惠体 3.0 45 Light"/>
                <w:kern w:val="0"/>
                <w:szCs w:val="20"/>
              </w:rPr>
              <w:t>×1</w:t>
            </w:r>
          </w:p>
        </w:tc>
      </w:tr>
      <w:tr w14:paraId="0BCB05EE">
        <w:trPr>
          <w:trHeight w:val="1774" w:hRule="atLeast"/>
          <w:tblCellSpacing w:w="56" w:type="dxa"/>
          <w:jc w:val="center"/>
        </w:trPr>
        <w:tc>
          <w:tcPr>
            <w:tcW w:w="3660" w:type="dxa"/>
            <w:shd w:val="clear" w:color="auto" w:fill="auto"/>
            <w:vAlign w:val="top"/>
          </w:tcPr>
          <w:p w14:paraId="3CA73E30">
            <w:pPr>
              <w:jc w:val="center"/>
              <w:rPr>
                <w:rFonts w:hint="eastAsia" w:ascii="阿里巴巴普惠体 3.0 45 Light" w:hAnsi="阿里巴巴普惠体 3.0 45 Light" w:eastAsia="阿里巴巴普惠体 3.0 45 Light" w:cs="阿里巴巴普惠体 3.0 45 Light"/>
                <w:kern w:val="0"/>
                <w:sz w:val="24"/>
                <w:szCs w:val="20"/>
                <w:lang w:val="en-US" w:eastAsia="zh-CN" w:bidi="ar-SA"/>
              </w:rPr>
            </w:pPr>
            <w:r>
              <w:drawing>
                <wp:inline distT="0" distB="0" distL="114300" distR="114300">
                  <wp:extent cx="742950" cy="660400"/>
                  <wp:effectExtent l="0" t="0" r="19050" b="0"/>
                  <wp:docPr id="6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5"/>
                          <pic:cNvPicPr>
                            <a:picLocks noChangeAspect="1"/>
                          </pic:cNvPicPr>
                        </pic:nvPicPr>
                        <pic:blipFill>
                          <a:blip r:embed="rId14"/>
                          <a:stretch>
                            <a:fillRect/>
                          </a:stretch>
                        </pic:blipFill>
                        <pic:spPr>
                          <a:xfrm>
                            <a:off x="0" y="0"/>
                            <a:ext cx="742950" cy="660400"/>
                          </a:xfrm>
                          <a:prstGeom prst="rect">
                            <a:avLst/>
                          </a:prstGeom>
                          <a:noFill/>
                          <a:ln>
                            <a:noFill/>
                          </a:ln>
                        </pic:spPr>
                      </pic:pic>
                    </a:graphicData>
                  </a:graphic>
                </wp:inline>
              </w:drawing>
            </w:r>
          </w:p>
        </w:tc>
        <w:tc>
          <w:tcPr>
            <w:tcW w:w="3375" w:type="dxa"/>
            <w:shd w:val="clear" w:color="auto" w:fill="auto"/>
            <w:vAlign w:val="top"/>
          </w:tcPr>
          <w:p w14:paraId="5DF9A6FD">
            <w:pPr>
              <w:jc w:val="center"/>
              <w:rPr>
                <w:rFonts w:hint="eastAsia" w:ascii="阿里巴巴普惠体 3.0 45 Light" w:hAnsi="阿里巴巴普惠体 3.0 45 Light" w:eastAsia="阿里巴巴普惠体 3.0 45 Light" w:cs="阿里巴巴普惠体 3.0 45 Light"/>
                <w:kern w:val="0"/>
                <w:sz w:val="24"/>
                <w:szCs w:val="20"/>
                <w:lang w:val="en-US" w:eastAsia="zh-CN" w:bidi="ar-SA"/>
              </w:rPr>
            </w:pPr>
            <w:r>
              <w:drawing>
                <wp:inline distT="0" distB="0" distL="114300" distR="114300">
                  <wp:extent cx="755650" cy="895350"/>
                  <wp:effectExtent l="0" t="0" r="6350" b="19050"/>
                  <wp:docPr id="5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4"/>
                          <pic:cNvPicPr>
                            <a:picLocks noChangeAspect="1"/>
                          </pic:cNvPicPr>
                        </pic:nvPicPr>
                        <pic:blipFill>
                          <a:blip r:embed="rId15"/>
                          <a:stretch>
                            <a:fillRect/>
                          </a:stretch>
                        </pic:blipFill>
                        <pic:spPr>
                          <a:xfrm>
                            <a:off x="0" y="0"/>
                            <a:ext cx="755650" cy="895350"/>
                          </a:xfrm>
                          <a:prstGeom prst="rect">
                            <a:avLst/>
                          </a:prstGeom>
                          <a:noFill/>
                          <a:ln>
                            <a:noFill/>
                          </a:ln>
                        </pic:spPr>
                      </pic:pic>
                    </a:graphicData>
                  </a:graphic>
                </wp:inline>
              </w:drawing>
            </w:r>
          </w:p>
        </w:tc>
      </w:tr>
      <w:tr w14:paraId="0402D720">
        <w:trPr>
          <w:tblCellSpacing w:w="56" w:type="dxa"/>
          <w:jc w:val="center"/>
        </w:trPr>
        <w:tc>
          <w:tcPr>
            <w:tcW w:w="3660" w:type="dxa"/>
            <w:shd w:val="clear" w:color="auto" w:fill="F1F1F1" w:themeFill="background1" w:themeFillShade="F2"/>
            <w:vAlign w:val="top"/>
          </w:tcPr>
          <w:p w14:paraId="566343C8">
            <w:pPr>
              <w:pStyle w:val="80"/>
              <w:ind w:left="420" w:leftChars="0" w:hanging="420" w:firstLineChars="0"/>
              <w:rPr>
                <w:rFonts w:hint="eastAsia" w:ascii="阿里巴巴普惠体 3.0 45 Light" w:hAnsi="阿里巴巴普惠体 3.0 45 Light" w:eastAsia="阿里巴巴普惠体 3.0 45 Light" w:cs="阿里巴巴普惠体 3.0 45 Light"/>
                <w:b/>
                <w:bCs/>
                <w:kern w:val="0"/>
                <w:sz w:val="21"/>
                <w:szCs w:val="20"/>
                <w:lang w:val="en-US" w:eastAsia="zh-CN" w:bidi="ar-SA"/>
              </w:rPr>
            </w:pPr>
            <w:r>
              <w:rPr>
                <w:rFonts w:hint="eastAsia" w:ascii="阿里巴巴普惠体 3.0 45 Light" w:hAnsi="阿里巴巴普惠体 3.0 45 Light" w:eastAsia="阿里巴巴普惠体 3.0 45 Light" w:cs="阿里巴巴普惠体 3.0 45 Light"/>
                <w:kern w:val="0"/>
                <w:szCs w:val="20"/>
              </w:rPr>
              <w:t>合格证/保修卡×1</w:t>
            </w:r>
          </w:p>
        </w:tc>
        <w:tc>
          <w:tcPr>
            <w:tcW w:w="3375" w:type="dxa"/>
            <w:shd w:val="clear" w:color="auto" w:fill="F1F1F1" w:themeFill="background1" w:themeFillShade="F2"/>
            <w:vAlign w:val="top"/>
          </w:tcPr>
          <w:p w14:paraId="0C38BA75">
            <w:pPr>
              <w:pStyle w:val="80"/>
              <w:ind w:left="420" w:leftChars="0" w:hanging="420" w:firstLineChars="0"/>
              <w:rPr>
                <w:rFonts w:hint="eastAsia" w:ascii="阿里巴巴普惠体 3.0 45 Light" w:hAnsi="阿里巴巴普惠体 3.0 45 Light" w:eastAsia="阿里巴巴普惠体 3.0 45 Light" w:cs="阿里巴巴普惠体 3.0 45 Light"/>
                <w:b/>
                <w:bCs/>
                <w:kern w:val="0"/>
                <w:sz w:val="21"/>
                <w:szCs w:val="20"/>
                <w:lang w:val="en-US" w:eastAsia="zh-CN" w:bidi="ar-SA"/>
              </w:rPr>
            </w:pPr>
            <w:r>
              <w:rPr>
                <w:rFonts w:hint="eastAsia" w:ascii="阿里巴巴普惠体 3.0 45 Light" w:hAnsi="阿里巴巴普惠体 3.0 45 Light" w:eastAsia="阿里巴巴普惠体 3.0 45 Light" w:cs="阿里巴巴普惠体 3.0 45 Light"/>
                <w:kern w:val="0"/>
                <w:szCs w:val="20"/>
              </w:rPr>
              <w:t>《快速入门》手册×1</w:t>
            </w:r>
          </w:p>
        </w:tc>
      </w:tr>
      <w:tr w14:paraId="355424E6">
        <w:trPr>
          <w:trHeight w:val="1774" w:hRule="atLeast"/>
          <w:tblCellSpacing w:w="56" w:type="dxa"/>
          <w:jc w:val="center"/>
        </w:trPr>
        <w:tc>
          <w:tcPr>
            <w:tcW w:w="3660" w:type="dxa"/>
            <w:shd w:val="clear" w:color="auto" w:fill="auto"/>
            <w:vAlign w:val="top"/>
          </w:tcPr>
          <w:p w14:paraId="7610354D">
            <w:pPr>
              <w:jc w:val="center"/>
              <w:rPr>
                <w:rFonts w:hint="eastAsia" w:ascii="阿里巴巴普惠体 3.0 45 Light" w:hAnsi="阿里巴巴普惠体 3.0 45 Light" w:eastAsia="阿里巴巴普惠体 3.0 45 Light" w:cs="阿里巴巴普惠体 3.0 45 Light"/>
                <w:kern w:val="0"/>
                <w:sz w:val="24"/>
                <w:szCs w:val="20"/>
                <w:lang w:val="en-US" w:eastAsia="zh-CN" w:bidi="ar-SA"/>
              </w:rPr>
            </w:pPr>
            <w:r>
              <w:drawing>
                <wp:inline distT="0" distB="0" distL="114300" distR="114300">
                  <wp:extent cx="947420" cy="792480"/>
                  <wp:effectExtent l="0" t="0" r="17780" b="20320"/>
                  <wp:docPr id="5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3"/>
                          <pic:cNvPicPr>
                            <a:picLocks noChangeAspect="1"/>
                          </pic:cNvPicPr>
                        </pic:nvPicPr>
                        <pic:blipFill>
                          <a:blip r:embed="rId16"/>
                          <a:stretch>
                            <a:fillRect/>
                          </a:stretch>
                        </pic:blipFill>
                        <pic:spPr>
                          <a:xfrm>
                            <a:off x="0" y="0"/>
                            <a:ext cx="947420" cy="792480"/>
                          </a:xfrm>
                          <a:prstGeom prst="rect">
                            <a:avLst/>
                          </a:prstGeom>
                          <a:noFill/>
                          <a:ln>
                            <a:noFill/>
                          </a:ln>
                        </pic:spPr>
                      </pic:pic>
                    </a:graphicData>
                  </a:graphic>
                </wp:inline>
              </w:drawing>
            </w:r>
          </w:p>
        </w:tc>
        <w:tc>
          <w:tcPr>
            <w:tcW w:w="3375" w:type="dxa"/>
            <w:shd w:val="clear" w:color="auto" w:fill="auto"/>
            <w:vAlign w:val="top"/>
          </w:tcPr>
          <w:p w14:paraId="215B59AA">
            <w:pPr>
              <w:jc w:val="center"/>
              <w:rPr>
                <w:rFonts w:hint="eastAsia" w:ascii="阿里巴巴普惠体 3.0 45 Light" w:hAnsi="阿里巴巴普惠体 3.0 45 Light" w:eastAsia="阿里巴巴普惠体 3.0 45 Light" w:cs="阿里巴巴普惠体 3.0 45 Light"/>
                <w:kern w:val="0"/>
                <w:sz w:val="24"/>
                <w:szCs w:val="20"/>
                <w:lang w:val="en-US" w:eastAsia="zh-CN" w:bidi="ar-SA"/>
              </w:rPr>
            </w:pPr>
          </w:p>
        </w:tc>
      </w:tr>
      <w:tr w14:paraId="7F86DC23">
        <w:trPr>
          <w:tblCellSpacing w:w="56" w:type="dxa"/>
          <w:jc w:val="center"/>
        </w:trPr>
        <w:tc>
          <w:tcPr>
            <w:tcW w:w="3660" w:type="dxa"/>
            <w:shd w:val="clear" w:color="auto" w:fill="F1F1F1" w:themeFill="background1" w:themeFillShade="F2"/>
            <w:vAlign w:val="top"/>
          </w:tcPr>
          <w:p w14:paraId="4DE5DED8">
            <w:pPr>
              <w:pStyle w:val="80"/>
              <w:ind w:left="420" w:leftChars="0" w:hanging="420" w:firstLineChars="0"/>
              <w:rPr>
                <w:rFonts w:hint="eastAsia" w:ascii="阿里巴巴普惠体 3.0 45 Light" w:hAnsi="阿里巴巴普惠体 3.0 45 Light" w:eastAsia="阿里巴巴普惠体 3.0 45 Light" w:cs="阿里巴巴普惠体 3.0 45 Light"/>
                <w:b/>
                <w:bCs/>
                <w:kern w:val="0"/>
                <w:sz w:val="21"/>
                <w:szCs w:val="20"/>
                <w:lang w:val="en-US" w:eastAsia="zh-CN" w:bidi="ar-SA"/>
              </w:rPr>
            </w:pPr>
            <w:r>
              <w:rPr>
                <w:rFonts w:hint="eastAsia" w:ascii="阿里巴巴普惠体 3.0 45 Light" w:hAnsi="阿里巴巴普惠体 3.0 45 Light" w:eastAsia="阿里巴巴普惠体 3.0 45 Light" w:cs="阿里巴巴普惠体 3.0 45 Light"/>
                <w:kern w:val="0"/>
                <w:szCs w:val="20"/>
                <w:lang w:val="en-US" w:eastAsia="zh-CN"/>
              </w:rPr>
              <w:t>系统安装U盘</w:t>
            </w:r>
            <w:r>
              <w:rPr>
                <w:rFonts w:hint="eastAsia" w:ascii="阿里巴巴普惠体 3.0 45 Light" w:hAnsi="阿里巴巴普惠体 3.0 45 Light" w:eastAsia="阿里巴巴普惠体 3.0 45 Light" w:cs="阿里巴巴普惠体 3.0 45 Light"/>
                <w:kern w:val="0"/>
                <w:szCs w:val="20"/>
              </w:rPr>
              <w:t>×1</w:t>
            </w:r>
          </w:p>
        </w:tc>
        <w:tc>
          <w:tcPr>
            <w:tcW w:w="3375" w:type="dxa"/>
            <w:shd w:val="clear" w:color="auto" w:fill="F1F1F1" w:themeFill="background1" w:themeFillShade="F2"/>
            <w:vAlign w:val="top"/>
          </w:tcPr>
          <w:p w14:paraId="7EDDFC27">
            <w:pPr>
              <w:pStyle w:val="80"/>
              <w:numPr>
                <w:ilvl w:val="0"/>
                <w:numId w:val="0"/>
              </w:numPr>
              <w:ind w:leftChars="0"/>
              <w:rPr>
                <w:rFonts w:hint="eastAsia" w:ascii="阿里巴巴普惠体 3.0 45 Light" w:hAnsi="阿里巴巴普惠体 3.0 45 Light" w:eastAsia="阿里巴巴普惠体 3.0 45 Light" w:cs="阿里巴巴普惠体 3.0 45 Light"/>
                <w:b/>
                <w:bCs/>
                <w:kern w:val="0"/>
                <w:sz w:val="21"/>
                <w:szCs w:val="20"/>
                <w:lang w:val="en-US" w:eastAsia="zh-CN" w:bidi="ar-SA"/>
              </w:rPr>
            </w:pPr>
          </w:p>
        </w:tc>
      </w:tr>
    </w:tbl>
    <w:p w14:paraId="7D33E5F9">
      <w:pPr>
        <w:widowControl/>
        <w:jc w:val="left"/>
        <w:rPr>
          <w:rFonts w:ascii="微软雅黑" w:hAnsi="微软雅黑" w:eastAsia="微软雅黑" w:cs="微软雅黑"/>
        </w:rPr>
      </w:pPr>
    </w:p>
    <w:p w14:paraId="2769A15B">
      <w:pPr>
        <w:pStyle w:val="3"/>
        <w:rPr>
          <w:rFonts w:ascii="微软雅黑" w:hAnsi="微软雅黑" w:eastAsia="微软雅黑" w:cs="微软雅黑"/>
          <w:sz w:val="30"/>
          <w:szCs w:val="30"/>
        </w:rPr>
      </w:pPr>
      <w:r>
        <w:rPr>
          <w:rFonts w:hint="eastAsia" w:ascii="微软雅黑" w:hAnsi="微软雅黑" w:eastAsia="微软雅黑" w:cs="微软雅黑"/>
          <w:sz w:val="28"/>
          <w:szCs w:val="28"/>
        </w:rPr>
        <w:t xml:space="preserve"> </w:t>
      </w:r>
      <w:bookmarkStart w:id="7" w:name="_Toc256289625"/>
      <w:r>
        <w:rPr>
          <w:rFonts w:hint="eastAsia" w:ascii="微软雅黑" w:hAnsi="微软雅黑" w:eastAsia="微软雅黑" w:cs="微软雅黑"/>
          <w:sz w:val="30"/>
          <w:szCs w:val="30"/>
        </w:rPr>
        <w:t>设备接口说明</w:t>
      </w:r>
      <w:bookmarkEnd w:id="7"/>
    </w:p>
    <w:p w14:paraId="68686668">
      <w:pPr>
        <w:rPr>
          <w:rFonts w:hint="eastAsia"/>
        </w:rPr>
      </w:pPr>
    </w:p>
    <w:p w14:paraId="696A02B8">
      <w:pPr>
        <w:jc w:val="center"/>
        <w:rPr>
          <w:rFonts w:hint="eastAsia" w:ascii="阿里巴巴普惠体 3.0 45 Light" w:hAnsi="阿里巴巴普惠体 3.0 45 Light" w:eastAsia="阿里巴巴普惠体 3.0 45 Light" w:cs="阿里巴巴普惠体 3.0 45 Light"/>
          <w:sz w:val="21"/>
          <w:szCs w:val="21"/>
          <w:lang w:eastAsia="zh-CN"/>
        </w:rPr>
      </w:pPr>
      <w:r>
        <w:rPr>
          <w:rFonts w:hint="eastAsia" w:ascii="阿里巴巴普惠体 3.0 45 Light" w:hAnsi="阿里巴巴普惠体 3.0 45 Light" w:eastAsia="阿里巴巴普惠体 3.0 45 Light" w:cs="阿里巴巴普惠体 3.0 45 Light"/>
          <w:sz w:val="21"/>
          <w:szCs w:val="21"/>
          <w:lang w:eastAsia="zh-CN"/>
        </w:rPr>
        <w:drawing>
          <wp:inline distT="0" distB="0" distL="114300" distR="114300">
            <wp:extent cx="6444615" cy="1782445"/>
            <wp:effectExtent l="0" t="0" r="6985" b="20955"/>
            <wp:docPr id="63" name="图片 63" descr="X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X86-2"/>
                    <pic:cNvPicPr>
                      <a:picLocks noChangeAspect="1"/>
                    </pic:cNvPicPr>
                  </pic:nvPicPr>
                  <pic:blipFill>
                    <a:blip r:embed="rId17"/>
                    <a:stretch>
                      <a:fillRect/>
                    </a:stretch>
                  </pic:blipFill>
                  <pic:spPr>
                    <a:xfrm>
                      <a:off x="0" y="0"/>
                      <a:ext cx="6444615" cy="1782445"/>
                    </a:xfrm>
                    <a:prstGeom prst="rect">
                      <a:avLst/>
                    </a:prstGeom>
                  </pic:spPr>
                </pic:pic>
              </a:graphicData>
            </a:graphic>
          </wp:inline>
        </w:drawing>
      </w:r>
    </w:p>
    <w:p w14:paraId="04212992">
      <w:pPr>
        <w:jc w:val="center"/>
        <w:rPr>
          <w:rFonts w:hint="eastAsia" w:ascii="阿里巴巴普惠体 3.0 45 Light" w:hAnsi="阿里巴巴普惠体 3.0 45 Light" w:eastAsia="阿里巴巴普惠体 3.0 45 Light" w:cs="阿里巴巴普惠体 3.0 45 Light"/>
          <w:sz w:val="21"/>
          <w:szCs w:val="21"/>
          <w:lang w:eastAsia="zh-CN"/>
        </w:rPr>
      </w:pPr>
    </w:p>
    <w:p w14:paraId="701D5441">
      <w:pPr>
        <w:jc w:val="center"/>
        <w:rPr>
          <w:rFonts w:hint="eastAsia" w:ascii="阿里巴巴普惠体 3.0 45 Light" w:hAnsi="阿里巴巴普惠体 3.0 45 Light" w:eastAsia="阿里巴巴普惠体 3.0 45 Light" w:cs="阿里巴巴普惠体 3.0 45 Light"/>
          <w:sz w:val="21"/>
          <w:szCs w:val="21"/>
          <w:lang w:eastAsia="zh-CN"/>
        </w:rPr>
      </w:pPr>
    </w:p>
    <w:p w14:paraId="6DC3E07B">
      <w:pPr>
        <w:jc w:val="center"/>
      </w:pPr>
      <w:r>
        <w:drawing>
          <wp:inline distT="0" distB="0" distL="114300" distR="114300">
            <wp:extent cx="3371850" cy="2112645"/>
            <wp:effectExtent l="0" t="0" r="6350" b="20955"/>
            <wp:docPr id="3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
                    <pic:cNvPicPr>
                      <a:picLocks noChangeAspect="1"/>
                    </pic:cNvPicPr>
                  </pic:nvPicPr>
                  <pic:blipFill>
                    <a:blip r:embed="rId18"/>
                    <a:stretch>
                      <a:fillRect/>
                    </a:stretch>
                  </pic:blipFill>
                  <pic:spPr>
                    <a:xfrm>
                      <a:off x="0" y="0"/>
                      <a:ext cx="3371850" cy="2112645"/>
                    </a:xfrm>
                    <a:prstGeom prst="rect">
                      <a:avLst/>
                    </a:prstGeom>
                    <a:noFill/>
                    <a:ln>
                      <a:noFill/>
                    </a:ln>
                  </pic:spPr>
                </pic:pic>
              </a:graphicData>
            </a:graphic>
          </wp:inline>
        </w:drawing>
      </w:r>
    </w:p>
    <w:p w14:paraId="7D44A528">
      <w:pPr>
        <w:jc w:val="center"/>
        <w:rPr>
          <w:rFonts w:hint="eastAsia" w:ascii="PingFang SC Semibold" w:hAnsi="PingFang SC Semibold" w:eastAsia="PingFang SC Semibold" w:cs="PingFang SC Semibold"/>
          <w:b/>
          <w:bCs/>
          <w:lang w:val="en-US" w:eastAsia="zh-CN"/>
        </w:rPr>
      </w:pPr>
      <w:r>
        <w:rPr>
          <w:rFonts w:hint="eastAsia" w:ascii="PingFang SC Semibold" w:hAnsi="PingFang SC Semibold" w:eastAsia="PingFang SC Semibold" w:cs="PingFang SC Semibold"/>
          <w:b/>
          <w:bCs/>
          <w:lang w:val="en-US" w:eastAsia="zh-CN"/>
        </w:rPr>
        <w:t>FXC - A8800计算卡接口图</w:t>
      </w:r>
    </w:p>
    <w:p w14:paraId="72371D18">
      <w:pPr>
        <w:jc w:val="center"/>
        <w:rPr>
          <w:rFonts w:ascii="微软雅黑" w:hAnsi="微软雅黑" w:eastAsia="微软雅黑" w:cs="微软雅黑"/>
        </w:rPr>
      </w:pPr>
    </w:p>
    <w:p w14:paraId="02C33EE4">
      <w:pPr>
        <w:jc w:val="center"/>
        <w:rPr>
          <w:rFonts w:ascii="微软雅黑" w:hAnsi="微软雅黑" w:eastAsia="微软雅黑" w:cs="微软雅黑"/>
        </w:rPr>
      </w:pPr>
    </w:p>
    <w:p w14:paraId="08966F35">
      <w:pPr>
        <w:rPr>
          <w:rFonts w:hint="eastAsia" w:ascii="微软雅黑" w:hAnsi="微软雅黑" w:eastAsia="微软雅黑" w:cs="微软雅黑"/>
        </w:rPr>
      </w:pPr>
    </w:p>
    <w:p w14:paraId="4B7E3024">
      <w:pPr>
        <w:pStyle w:val="2"/>
        <w:shd w:val="clear" w:color="auto" w:fill="FFFFFF" w:themeFill="background1"/>
        <w:ind w:left="574" w:hanging="574"/>
        <w:rPr>
          <w:rFonts w:hint="eastAsia" w:ascii="阿里巴巴普惠体 3.0 45 Light" w:hAnsi="阿里巴巴普惠体 3.0 45 Light" w:eastAsia="阿里巴巴普惠体 3.0 45 Light" w:cs="阿里巴巴普惠体 3.0 45 Light"/>
        </w:rPr>
      </w:pPr>
      <w:bookmarkStart w:id="8" w:name="_Toc1755015140"/>
      <w:r>
        <w:rPr>
          <w:rFonts w:hint="eastAsia" w:ascii="微软雅黑" w:hAnsi="微软雅黑" w:cs="微软雅黑"/>
          <w:sz w:val="32"/>
          <w:szCs w:val="32"/>
        </w:rPr>
        <w:t>设备安装与连接</w:t>
      </w:r>
      <w:bookmarkEnd w:id="8"/>
    </w:p>
    <w:p w14:paraId="74509DE6">
      <w:pPr>
        <w:rPr>
          <w:rFonts w:hint="default" w:ascii="阿里巴巴普惠体 3.0 45 Light" w:hAnsi="阿里巴巴普惠体 3.0 45 Light" w:eastAsia="阿里巴巴普惠体 3.0 45 Light" w:cs="阿里巴巴普惠体 3.0 45 Light"/>
          <w:sz w:val="24"/>
          <w:szCs w:val="24"/>
          <w:vertAlign w:val="baseline"/>
          <w:lang w:val="en-US" w:eastAsia="zh-CN"/>
        </w:rPr>
      </w:pPr>
      <w:r>
        <w:rPr>
          <w:rFonts w:hint="eastAsia" w:ascii="阿里巴巴普惠体 3.0 45 Light" w:hAnsi="阿里巴巴普惠体 3.0 45 Light" w:eastAsia="阿里巴巴普惠体 3.0 45 Light" w:cs="阿里巴巴普惠体 3.0 45 Light"/>
          <w:sz w:val="24"/>
          <w:szCs w:val="24"/>
          <w:vertAlign w:val="baseline"/>
          <w:lang w:val="en-US" w:eastAsia="zh-CN"/>
        </w:rPr>
        <w:t>步骤1：</w:t>
      </w:r>
      <w:r>
        <w:rPr>
          <w:rFonts w:hint="default" w:ascii="阿里巴巴普惠体 3.0 45 Light" w:hAnsi="阿里巴巴普惠体 3.0 45 Light" w:eastAsia="阿里巴巴普惠体 3.0 45 Light" w:cs="阿里巴巴普惠体 3.0 45 Light"/>
          <w:sz w:val="24"/>
          <w:szCs w:val="24"/>
          <w:vertAlign w:val="baseline"/>
          <w:lang w:val="en-US" w:eastAsia="zh-CN"/>
        </w:rPr>
        <w:t>拆除RF02上对应安装位置的后</w:t>
      </w:r>
      <w:r>
        <w:rPr>
          <w:rFonts w:hint="eastAsia" w:ascii="阿里巴巴普惠体 3.0 45 Light" w:hAnsi="阿里巴巴普惠体 3.0 45 Light" w:eastAsia="阿里巴巴普惠体 3.0 45 Light" w:cs="阿里巴巴普惠体 3.0 45 Light"/>
          <w:sz w:val="24"/>
          <w:szCs w:val="24"/>
          <w:vertAlign w:val="baseline"/>
          <w:lang w:val="en-US" w:eastAsia="zh-CN"/>
        </w:rPr>
        <w:t>挡板</w:t>
      </w:r>
      <w:r>
        <w:rPr>
          <w:rFonts w:hint="default" w:ascii="阿里巴巴普惠体 3.0 45 Light" w:hAnsi="阿里巴巴普惠体 3.0 45 Light" w:eastAsia="阿里巴巴普惠体 3.0 45 Light" w:cs="阿里巴巴普惠体 3.0 45 Light"/>
          <w:sz w:val="24"/>
          <w:szCs w:val="24"/>
          <w:vertAlign w:val="baseline"/>
          <w:lang w:val="en-US" w:eastAsia="zh-CN"/>
        </w:rPr>
        <w:t>。并安装</w:t>
      </w:r>
      <w:r>
        <w:rPr>
          <w:rFonts w:hint="eastAsia" w:ascii="阿里巴巴普惠体 3.0 45 Light" w:hAnsi="阿里巴巴普惠体 3.0 45 Light" w:eastAsia="阿里巴巴普惠体 3.0 45 Light" w:cs="阿里巴巴普惠体 3.0 45 Light"/>
          <w:sz w:val="24"/>
          <w:szCs w:val="24"/>
          <w:vertAlign w:val="baseline"/>
          <w:lang w:val="en-US" w:eastAsia="zh-CN"/>
        </w:rPr>
        <w:t>计算卡</w:t>
      </w:r>
      <w:r>
        <w:rPr>
          <w:rFonts w:hint="default" w:ascii="阿里巴巴普惠体 3.0 45 Light" w:hAnsi="阿里巴巴普惠体 3.0 45 Light" w:eastAsia="阿里巴巴普惠体 3.0 45 Light" w:cs="阿里巴巴普惠体 3.0 45 Light"/>
          <w:sz w:val="24"/>
          <w:szCs w:val="24"/>
          <w:vertAlign w:val="baseline"/>
          <w:lang w:val="en-US" w:eastAsia="zh-CN"/>
        </w:rPr>
        <w:t>对应的</w:t>
      </w:r>
      <w:r>
        <w:rPr>
          <w:rFonts w:hint="eastAsia" w:ascii="阿里巴巴普惠体 3.0 45 Light" w:hAnsi="阿里巴巴普惠体 3.0 45 Light" w:eastAsia="阿里巴巴普惠体 3.0 45 Light" w:cs="阿里巴巴普惠体 3.0 45 Light"/>
          <w:sz w:val="24"/>
          <w:szCs w:val="24"/>
          <w:vertAlign w:val="baseline"/>
          <w:lang w:val="en-US" w:eastAsia="zh-CN"/>
        </w:rPr>
        <w:t>挡板</w:t>
      </w:r>
      <w:r>
        <w:rPr>
          <w:rFonts w:hint="default" w:ascii="阿里巴巴普惠体 3.0 45 Light" w:hAnsi="阿里巴巴普惠体 3.0 45 Light" w:eastAsia="阿里巴巴普惠体 3.0 45 Light" w:cs="阿里巴巴普惠体 3.0 45 Light"/>
          <w:sz w:val="24"/>
          <w:szCs w:val="24"/>
          <w:vertAlign w:val="baseline"/>
          <w:lang w:val="en-US" w:eastAsia="zh-CN"/>
        </w:rPr>
        <w:t>。</w:t>
      </w:r>
    </w:p>
    <w:p w14:paraId="6CD1A142">
      <w:pPr>
        <w:rPr>
          <w:rFonts w:hint="default" w:ascii="阿里巴巴普惠体 3.0 45 Light" w:hAnsi="阿里巴巴普惠体 3.0 45 Light" w:eastAsia="阿里巴巴普惠体 3.0 45 Light" w:cs="阿里巴巴普惠体 3.0 45 Light"/>
          <w:vertAlign w:val="baseline"/>
          <w:lang w:val="en-US" w:eastAsia="zh-CN"/>
        </w:rPr>
      </w:pPr>
    </w:p>
    <w:p w14:paraId="1E443D3E">
      <w:r>
        <w:drawing>
          <wp:inline distT="0" distB="0" distL="114300" distR="114300">
            <wp:extent cx="3829050" cy="895350"/>
            <wp:effectExtent l="0" t="0" r="6350" b="1905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19"/>
                    <a:stretch>
                      <a:fillRect/>
                    </a:stretch>
                  </pic:blipFill>
                  <pic:spPr>
                    <a:xfrm>
                      <a:off x="0" y="0"/>
                      <a:ext cx="3829050" cy="895350"/>
                    </a:xfrm>
                    <a:prstGeom prst="rect">
                      <a:avLst/>
                    </a:prstGeom>
                    <a:noFill/>
                    <a:ln>
                      <a:noFill/>
                    </a:ln>
                  </pic:spPr>
                </pic:pic>
              </a:graphicData>
            </a:graphic>
          </wp:inline>
        </w:drawing>
      </w:r>
    </w:p>
    <w:p w14:paraId="50BD5141"/>
    <w:p w14:paraId="2B770411">
      <w:pPr>
        <w:rPr>
          <w:rFonts w:hint="eastAsia" w:ascii="阿里巴巴普惠体 3.0 45 Light" w:hAnsi="阿里巴巴普惠体 3.0 45 Light" w:eastAsia="阿里巴巴普惠体 3.0 45 Light" w:cs="阿里巴巴普惠体 3.0 45 Light"/>
          <w:vertAlign w:val="baseline"/>
          <w:lang w:eastAsia="zh-CN"/>
        </w:rPr>
      </w:pPr>
      <w:r>
        <w:rPr>
          <w:rFonts w:hint="eastAsia"/>
          <w:lang w:val="en-US" w:eastAsia="zh-CN"/>
        </w:rPr>
        <w:t>步骤2：</w:t>
      </w:r>
      <w:r>
        <w:rPr>
          <w:rFonts w:hint="eastAsia" w:ascii="阿里巴巴普惠体 3.0 45 Light" w:hAnsi="阿里巴巴普惠体 3.0 45 Light" w:eastAsia="阿里巴巴普惠体 3.0 45 Light" w:cs="阿里巴巴普惠体 3.0 45 Light"/>
          <w:sz w:val="24"/>
          <w:szCs w:val="24"/>
        </w:rPr>
        <w:t>将RF02前面板两个手拧螺丝</w:t>
      </w:r>
      <w:r>
        <w:rPr>
          <w:rFonts w:hint="eastAsia" w:ascii="阿里巴巴普惠体 3.0 45 Light" w:hAnsi="阿里巴巴普惠体 3.0 45 Light" w:eastAsia="阿里巴巴普惠体 3.0 45 Light" w:cs="阿里巴巴普惠体 3.0 45 Light"/>
          <w:sz w:val="24"/>
          <w:szCs w:val="24"/>
          <w:lang w:eastAsia="zh-CN"/>
        </w:rPr>
        <w:t>（</w:t>
      </w:r>
      <w:r>
        <w:rPr>
          <w:rFonts w:hint="eastAsia" w:ascii="阿里巴巴普惠体 3.0 45 Light" w:hAnsi="阿里巴巴普惠体 3.0 45 Light" w:eastAsia="阿里巴巴普惠体 3.0 45 Light" w:cs="阿里巴巴普惠体 3.0 45 Light"/>
          <w:sz w:val="24"/>
          <w:szCs w:val="24"/>
          <w:lang w:val="en-US" w:eastAsia="zh-CN"/>
        </w:rPr>
        <w:t>a和b</w:t>
      </w:r>
      <w:r>
        <w:rPr>
          <w:rFonts w:hint="eastAsia" w:ascii="阿里巴巴普惠体 3.0 45 Light" w:hAnsi="阿里巴巴普惠体 3.0 45 Light" w:eastAsia="阿里巴巴普惠体 3.0 45 Light" w:cs="阿里巴巴普惠体 3.0 45 Light"/>
          <w:sz w:val="24"/>
          <w:szCs w:val="24"/>
          <w:lang w:eastAsia="zh-CN"/>
        </w:rPr>
        <w:t>）</w:t>
      </w:r>
      <w:r>
        <w:rPr>
          <w:rFonts w:hint="eastAsia" w:ascii="阿里巴巴普惠体 3.0 45 Light" w:hAnsi="阿里巴巴普惠体 3.0 45 Light" w:eastAsia="阿里巴巴普惠体 3.0 45 Light" w:cs="阿里巴巴普惠体 3.0 45 Light"/>
          <w:sz w:val="24"/>
          <w:szCs w:val="24"/>
          <w:lang w:val="en-US" w:eastAsia="zh-CN"/>
        </w:rPr>
        <w:t>拧开</w:t>
      </w:r>
      <w:r>
        <w:rPr>
          <w:rFonts w:hint="eastAsia" w:ascii="阿里巴巴普惠体 3.0 45 Light" w:hAnsi="阿里巴巴普惠体 3.0 45 Light" w:eastAsia="阿里巴巴普惠体 3.0 45 Light" w:cs="阿里巴巴普惠体 3.0 45 Light"/>
          <w:sz w:val="24"/>
          <w:szCs w:val="24"/>
        </w:rPr>
        <w:t>，打开机框。</w:t>
      </w:r>
    </w:p>
    <w:p w14:paraId="7351B7FD">
      <w:pPr>
        <w:rPr>
          <w:rFonts w:hint="eastAsia" w:ascii="PingFang SC Regular" w:hAnsi="PingFang SC Regular" w:eastAsia="PingFang SC Regular" w:cs="PingFang SC Regular"/>
          <w:sz w:val="21"/>
          <w:szCs w:val="21"/>
          <w:lang w:val="en-US" w:eastAsia="zh-CN"/>
        </w:rPr>
      </w:pPr>
      <w:r>
        <w:drawing>
          <wp:inline distT="0" distB="0" distL="114300" distR="114300">
            <wp:extent cx="3905250" cy="1085850"/>
            <wp:effectExtent l="0" t="0" r="6350" b="6350"/>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20"/>
                    <a:stretch>
                      <a:fillRect/>
                    </a:stretch>
                  </pic:blipFill>
                  <pic:spPr>
                    <a:xfrm>
                      <a:off x="0" y="0"/>
                      <a:ext cx="3905250" cy="1085850"/>
                    </a:xfrm>
                    <a:prstGeom prst="rect">
                      <a:avLst/>
                    </a:prstGeom>
                    <a:noFill/>
                    <a:ln>
                      <a:noFill/>
                    </a:ln>
                  </pic:spPr>
                </pic:pic>
              </a:graphicData>
            </a:graphic>
          </wp:inline>
        </w:drawing>
      </w:r>
    </w:p>
    <w:p w14:paraId="46C86C44">
      <w:pPr>
        <w:keepNext w:val="0"/>
        <w:keepLines w:val="0"/>
        <w:widowControl/>
        <w:suppressLineNumbers w:val="0"/>
        <w:jc w:val="left"/>
        <w:rPr>
          <w:rFonts w:hint="eastAsia" w:ascii="PingFang SC Regular" w:hAnsi="PingFang SC Regular" w:eastAsia="PingFang SC Regular" w:cs="PingFang SC Regular"/>
          <w:sz w:val="21"/>
          <w:szCs w:val="21"/>
          <w:lang w:val="en-US" w:eastAsia="zh-CN"/>
        </w:rPr>
      </w:pPr>
      <w:r>
        <w:rPr>
          <w:rFonts w:hint="eastAsia" w:ascii="PingFang SC Regular" w:hAnsi="PingFang SC Regular" w:eastAsia="PingFang SC Regular" w:cs="PingFang SC Regular"/>
          <w:sz w:val="21"/>
          <w:szCs w:val="21"/>
          <w:lang w:val="en-US" w:eastAsia="zh-CN"/>
        </w:rPr>
        <w:t>步骤3：</w:t>
      </w:r>
      <w:r>
        <w:rPr>
          <w:rFonts w:hint="eastAsia" w:ascii="PingFang SC Regular" w:hAnsi="PingFang SC Regular" w:eastAsia="PingFang SC Regular" w:cs="PingFang SC Regular"/>
          <w:kern w:val="0"/>
          <w:sz w:val="24"/>
          <w:szCs w:val="24"/>
          <w:lang w:val="en-US" w:eastAsia="zh-CN" w:bidi="ar"/>
        </w:rPr>
        <w:t>找到计算卡尾端的金属锁扣(d)，将金属锁扣向右拨动，再往下拨 动即可松开锁紧装置</w:t>
      </w:r>
      <w:r>
        <w:rPr>
          <w:rFonts w:hint="eastAsia" w:ascii="PingFang SC Regular" w:hAnsi="PingFang SC Regular" w:eastAsia="PingFang SC Regular" w:cs="PingFang SC Regular"/>
          <w:sz w:val="21"/>
          <w:szCs w:val="21"/>
          <w:lang w:val="en-US" w:eastAsia="zh-CN"/>
        </w:rPr>
        <w:t>。</w:t>
      </w:r>
    </w:p>
    <w:p w14:paraId="4EF2C49E">
      <w:pPr>
        <w:rPr>
          <w:rFonts w:hint="default" w:ascii="阿里巴巴普惠体 3.0 45 Light" w:hAnsi="阿里巴巴普惠体 3.0 45 Light" w:eastAsia="阿里巴巴普惠体 3.0 45 Light" w:cs="阿里巴巴普惠体 3.0 45 Light"/>
          <w:lang w:val="en-US" w:eastAsia="zh-CN"/>
        </w:rPr>
      </w:pPr>
      <w:r>
        <w:drawing>
          <wp:inline distT="0" distB="0" distL="114300" distR="114300">
            <wp:extent cx="3746500" cy="1282700"/>
            <wp:effectExtent l="0" t="0" r="12700" b="12700"/>
            <wp:docPr id="7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4"/>
                    <pic:cNvPicPr>
                      <a:picLocks noChangeAspect="1"/>
                    </pic:cNvPicPr>
                  </pic:nvPicPr>
                  <pic:blipFill>
                    <a:blip r:embed="rId21"/>
                    <a:stretch>
                      <a:fillRect/>
                    </a:stretch>
                  </pic:blipFill>
                  <pic:spPr>
                    <a:xfrm>
                      <a:off x="0" y="0"/>
                      <a:ext cx="3746500" cy="1282700"/>
                    </a:xfrm>
                    <a:prstGeom prst="rect">
                      <a:avLst/>
                    </a:prstGeom>
                    <a:noFill/>
                    <a:ln>
                      <a:noFill/>
                    </a:ln>
                  </pic:spPr>
                </pic:pic>
              </a:graphicData>
            </a:graphic>
          </wp:inline>
        </w:drawing>
      </w:r>
    </w:p>
    <w:p w14:paraId="798F3300">
      <w:pPr>
        <w:keepNext w:val="0"/>
        <w:keepLines w:val="0"/>
        <w:widowControl/>
        <w:suppressLineNumbers w:val="0"/>
        <w:jc w:val="left"/>
        <w:rPr>
          <w:rFonts w:hint="eastAsia" w:ascii="PingFang SC Regular" w:hAnsi="PingFang SC Regular" w:eastAsia="PingFang SC Regular" w:cs="PingFang SC Regular"/>
          <w:kern w:val="0"/>
          <w:sz w:val="24"/>
          <w:szCs w:val="24"/>
          <w:lang w:val="en-US" w:eastAsia="zh-CN" w:bidi="ar"/>
        </w:rPr>
      </w:pPr>
      <w:r>
        <w:rPr>
          <w:rFonts w:hint="eastAsia" w:ascii="PingFang SC Regular" w:hAnsi="PingFang SC Regular" w:eastAsia="PingFang SC Regular" w:cs="PingFang SC Regular"/>
          <w:sz w:val="24"/>
          <w:szCs w:val="24"/>
          <w:lang w:val="en-US" w:eastAsia="zh-CN"/>
        </w:rPr>
        <w:t>步骤4：</w:t>
      </w:r>
      <w:r>
        <w:rPr>
          <w:rFonts w:hint="eastAsia" w:ascii="PingFang SC Regular" w:hAnsi="PingFang SC Regular" w:eastAsia="PingFang SC Regular" w:cs="PingFang SC Regular"/>
          <w:kern w:val="0"/>
          <w:sz w:val="24"/>
          <w:szCs w:val="24"/>
          <w:lang w:val="en-US" w:eastAsia="zh-CN" w:bidi="ar"/>
        </w:rPr>
        <w:t>将计算卡(C)对齐卡槽（短pin金手指朝下），计算卡需要占用两 个RF02卡槽，平行推入到底，金属卡扣向上拨动，再往左拔动即完成锁 紧，关闭前面板。</w:t>
      </w:r>
    </w:p>
    <w:p w14:paraId="02026BEC">
      <w:pPr>
        <w:keepNext w:val="0"/>
        <w:keepLines w:val="0"/>
        <w:widowControl/>
        <w:suppressLineNumbers w:val="0"/>
        <w:jc w:val="left"/>
        <w:rPr>
          <w:rFonts w:hint="eastAsia" w:ascii="PingFang SC Regular" w:hAnsi="PingFang SC Regular" w:eastAsia="PingFang SC Regular" w:cs="PingFang SC Regular"/>
          <w:sz w:val="24"/>
          <w:szCs w:val="24"/>
          <w:lang w:val="en-US" w:eastAsia="zh-CN"/>
        </w:rPr>
      </w:pPr>
      <w:r>
        <w:drawing>
          <wp:inline distT="0" distB="0" distL="114300" distR="114300">
            <wp:extent cx="3803650" cy="1193800"/>
            <wp:effectExtent l="0" t="0" r="6350" b="0"/>
            <wp:docPr id="7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5"/>
                    <pic:cNvPicPr>
                      <a:picLocks noChangeAspect="1"/>
                    </pic:cNvPicPr>
                  </pic:nvPicPr>
                  <pic:blipFill>
                    <a:blip r:embed="rId22"/>
                    <a:stretch>
                      <a:fillRect/>
                    </a:stretch>
                  </pic:blipFill>
                  <pic:spPr>
                    <a:xfrm>
                      <a:off x="0" y="0"/>
                      <a:ext cx="3803650" cy="1193800"/>
                    </a:xfrm>
                    <a:prstGeom prst="rect">
                      <a:avLst/>
                    </a:prstGeom>
                    <a:noFill/>
                    <a:ln>
                      <a:noFill/>
                    </a:ln>
                  </pic:spPr>
                </pic:pic>
              </a:graphicData>
            </a:graphic>
          </wp:inline>
        </w:drawing>
      </w:r>
    </w:p>
    <w:p w14:paraId="0911019E">
      <w:pPr>
        <w:keepNext w:val="0"/>
        <w:keepLines w:val="0"/>
        <w:widowControl/>
        <w:suppressLineNumbers w:val="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在安装前，请先确认卡槽编号。RF02 机框的每个卡槽插位都印有数字编号，位于机框底部，卡槽下方，如下图所示，请根据编号选择正确的卡槽。</w:t>
      </w:r>
    </w:p>
    <w:p w14:paraId="743BAD35">
      <w:pPr>
        <w:rPr>
          <w:rFonts w:hint="default" w:ascii="Segoe UI" w:hAnsi="Segoe UI" w:eastAsia="Segoe UI" w:cs="Segoe UI"/>
          <w:i w:val="0"/>
          <w:iCs w:val="0"/>
          <w:caps w:val="0"/>
          <w:color w:val="0F1115"/>
          <w:spacing w:val="0"/>
          <w:sz w:val="19"/>
          <w:szCs w:val="19"/>
        </w:rPr>
      </w:pPr>
      <w:r>
        <w:drawing>
          <wp:inline distT="0" distB="0" distL="114300" distR="114300">
            <wp:extent cx="3740150" cy="1143000"/>
            <wp:effectExtent l="0" t="0" r="19050" b="0"/>
            <wp:docPr id="8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6"/>
                    <pic:cNvPicPr>
                      <a:picLocks noChangeAspect="1"/>
                    </pic:cNvPicPr>
                  </pic:nvPicPr>
                  <pic:blipFill>
                    <a:blip r:embed="rId23"/>
                    <a:stretch>
                      <a:fillRect/>
                    </a:stretch>
                  </pic:blipFill>
                  <pic:spPr>
                    <a:xfrm>
                      <a:off x="0" y="0"/>
                      <a:ext cx="3740150" cy="1143000"/>
                    </a:xfrm>
                    <a:prstGeom prst="rect">
                      <a:avLst/>
                    </a:prstGeom>
                    <a:noFill/>
                    <a:ln>
                      <a:noFill/>
                    </a:ln>
                  </pic:spPr>
                </pic:pic>
              </a:graphicData>
            </a:graphic>
          </wp:inline>
        </w:drawing>
      </w:r>
    </w:p>
    <w:p w14:paraId="05A855B3">
      <w:pPr>
        <w:rPr>
          <w:rFonts w:hint="eastAsia"/>
          <w:color w:val="FF0000"/>
          <w:lang w:eastAsia="zh-CN"/>
        </w:rPr>
      </w:pPr>
    </w:p>
    <w:p w14:paraId="11AA791C">
      <w:pPr>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lang w:val="en-US" w:eastAsia="zh-CN"/>
        </w:rPr>
        <w:t>注意：</w:t>
      </w:r>
    </w:p>
    <w:p w14:paraId="70EC12AF">
      <w:pPr>
        <w:keepNext w:val="0"/>
        <w:keepLines w:val="0"/>
        <w:widowControl/>
        <w:suppressLineNumbers w:val="0"/>
        <w:jc w:val="left"/>
        <w:rPr>
          <w:rFonts w:hint="eastAsia" w:ascii="PingFang SC Regular" w:hAnsi="PingFang SC Regular" w:eastAsia="PingFang SC Regular" w:cs="PingFang SC Regular"/>
          <w:lang w:val="en-US" w:eastAsia="zh-CN"/>
        </w:rPr>
      </w:pPr>
      <w:r>
        <w:rPr>
          <w:rFonts w:hint="eastAsia" w:ascii="PingFang SC Regular" w:hAnsi="PingFang SC Regular" w:eastAsia="PingFang SC Regular" w:cs="PingFang SC Regular"/>
          <w:lang w:val="en-US" w:eastAsia="zh-CN"/>
        </w:rPr>
        <w:t>1.</w:t>
      </w:r>
      <w:r>
        <w:rPr>
          <w:rFonts w:hint="eastAsia" w:ascii="PingFang SC Regular" w:hAnsi="PingFang SC Regular" w:eastAsia="PingFang SC Regular" w:cs="PingFang SC Regular"/>
          <w:kern w:val="0"/>
          <w:sz w:val="24"/>
          <w:szCs w:val="24"/>
          <w:lang w:val="en-US" w:eastAsia="zh-CN" w:bidi="ar"/>
        </w:rPr>
        <w:t>因结构设计， FXC-A8800 计算卡无法插入 4-5， 10-11， 16-17， 三个卡槽组合位， 强行插入可能会有损坏接口风险。</w:t>
      </w:r>
    </w:p>
    <w:p w14:paraId="5F6A6BCF">
      <w:pPr>
        <w:keepNext w:val="0"/>
        <w:keepLines w:val="0"/>
        <w:widowControl/>
        <w:suppressLineNumbers w:val="0"/>
        <w:jc w:val="left"/>
        <w:rPr>
          <w:rFonts w:hint="eastAsia" w:ascii="PingFang SC Regular" w:hAnsi="PingFang SC Regular" w:eastAsia="PingFang SC Regular" w:cs="PingFang SC Regular"/>
        </w:rPr>
      </w:pPr>
      <w:r>
        <w:rPr>
          <w:rFonts w:hint="eastAsia" w:ascii="PingFang SC Regular" w:hAnsi="PingFang SC Regular" w:eastAsia="PingFang SC Regular" w:cs="PingFang SC Regular"/>
          <w:lang w:val="en-US" w:eastAsia="zh-CN"/>
        </w:rPr>
        <w:t>2.</w:t>
      </w:r>
      <w:r>
        <w:rPr>
          <w:rFonts w:hint="eastAsia" w:ascii="PingFang SC Regular" w:hAnsi="PingFang SC Regular" w:eastAsia="PingFang SC Regular" w:cs="PingFang SC Regular"/>
          <w:kern w:val="0"/>
          <w:sz w:val="24"/>
          <w:szCs w:val="24"/>
          <w:lang w:val="en-US" w:eastAsia="zh-CN" w:bidi="ar"/>
        </w:rPr>
        <w:t>若使用单个 FXC-A8800 计算卡， 推荐插入 17-18 号卡槽组合， 支持 10Gbps 速率， 插入其他卡槽最高仅支持 2.5Gbps。</w:t>
      </w:r>
    </w:p>
    <w:p w14:paraId="105E03F1">
      <w:pPr>
        <w:keepNext w:val="0"/>
        <w:keepLines w:val="0"/>
        <w:widowControl/>
        <w:numPr>
          <w:ilvl w:val="0"/>
          <w:numId w:val="0"/>
        </w:numPr>
        <w:suppressLineNumbers w:val="0"/>
        <w:spacing w:before="72" w:beforeAutospacing="0" w:after="0" w:afterAutospacing="1"/>
      </w:pPr>
    </w:p>
    <w:p w14:paraId="6851884A">
      <w:pPr>
        <w:rPr>
          <w:rFonts w:hint="eastAsia" w:ascii="阿里巴巴普惠体 3.0 45 Light" w:hAnsi="阿里巴巴普惠体 3.0 45 Light" w:eastAsia="阿里巴巴普惠体 3.0 45 Light" w:cs="阿里巴巴普惠体 3.0 45 Light"/>
          <w:sz w:val="24"/>
          <w:szCs w:val="24"/>
          <w:lang w:val="en-US" w:eastAsia="zh-CN"/>
        </w:rPr>
      </w:pPr>
    </w:p>
    <w:p w14:paraId="6414EDAA">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步骤5：在RF02后盖安装配套的计算卡挡板并拧紧螺丝。</w:t>
      </w:r>
    </w:p>
    <w:p w14:paraId="6D1C5D40">
      <w:pPr>
        <w:rPr>
          <w:rFonts w:hint="eastAsia"/>
          <w:lang w:val="en-US" w:eastAsia="zh-CN"/>
        </w:rPr>
      </w:pPr>
      <w:r>
        <w:drawing>
          <wp:inline distT="0" distB="0" distL="114300" distR="114300">
            <wp:extent cx="3784600" cy="1244600"/>
            <wp:effectExtent l="0" t="0" r="0" b="0"/>
            <wp:docPr id="8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7"/>
                    <pic:cNvPicPr>
                      <a:picLocks noChangeAspect="1"/>
                    </pic:cNvPicPr>
                  </pic:nvPicPr>
                  <pic:blipFill>
                    <a:blip r:embed="rId24"/>
                    <a:stretch>
                      <a:fillRect/>
                    </a:stretch>
                  </pic:blipFill>
                  <pic:spPr>
                    <a:xfrm>
                      <a:off x="0" y="0"/>
                      <a:ext cx="3784600" cy="1244600"/>
                    </a:xfrm>
                    <a:prstGeom prst="rect">
                      <a:avLst/>
                    </a:prstGeom>
                    <a:noFill/>
                    <a:ln>
                      <a:noFill/>
                    </a:ln>
                  </pic:spPr>
                </pic:pic>
              </a:graphicData>
            </a:graphic>
          </wp:inline>
        </w:drawing>
      </w:r>
    </w:p>
    <w:p w14:paraId="303CC5E5">
      <w:pPr>
        <w:rPr>
          <w:rFonts w:hint="eastAsia" w:ascii="PingFang SC Regular" w:hAnsi="PingFang SC Regular" w:eastAsia="PingFang SC Regular" w:cs="PingFang SC Regular"/>
          <w:sz w:val="24"/>
          <w:szCs w:val="24"/>
        </w:rPr>
      </w:pPr>
    </w:p>
    <w:p w14:paraId="4411F78D">
      <w:pPr>
        <w:keepNext w:val="0"/>
        <w:keepLines w:val="0"/>
        <w:widowControl/>
        <w:suppressLineNumbers w:val="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lang w:val="en-US" w:eastAsia="zh-CN"/>
        </w:rPr>
        <w:t>步骤6：</w:t>
      </w:r>
      <w:r>
        <w:rPr>
          <w:rFonts w:hint="eastAsia" w:ascii="PingFang SC Regular" w:hAnsi="PingFang SC Regular" w:eastAsia="PingFang SC Regular" w:cs="PingFang SC Regular"/>
          <w:kern w:val="0"/>
          <w:sz w:val="24"/>
          <w:szCs w:val="24"/>
          <w:lang w:val="en-US" w:eastAsia="zh-CN" w:bidi="ar"/>
        </w:rPr>
        <w:t>拧紧两个手拧螺丝a和b，安装完成。</w:t>
      </w:r>
    </w:p>
    <w:p w14:paraId="303D1E7F">
      <w:r>
        <w:drawing>
          <wp:inline distT="0" distB="0" distL="114300" distR="114300">
            <wp:extent cx="3746500" cy="1168400"/>
            <wp:effectExtent l="0" t="0" r="12700" b="0"/>
            <wp:docPr id="9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
                    <pic:cNvPicPr>
                      <a:picLocks noChangeAspect="1"/>
                    </pic:cNvPicPr>
                  </pic:nvPicPr>
                  <pic:blipFill>
                    <a:blip r:embed="rId25"/>
                    <a:stretch>
                      <a:fillRect/>
                    </a:stretch>
                  </pic:blipFill>
                  <pic:spPr>
                    <a:xfrm>
                      <a:off x="0" y="0"/>
                      <a:ext cx="3746500" cy="1168400"/>
                    </a:xfrm>
                    <a:prstGeom prst="rect">
                      <a:avLst/>
                    </a:prstGeom>
                    <a:noFill/>
                    <a:ln>
                      <a:noFill/>
                    </a:ln>
                  </pic:spPr>
                </pic:pic>
              </a:graphicData>
            </a:graphic>
          </wp:inline>
        </w:drawing>
      </w:r>
    </w:p>
    <w:p w14:paraId="65D5BEB8">
      <w:pPr>
        <w:keepNext w:val="0"/>
        <w:keepLines w:val="0"/>
        <w:widowControl/>
        <w:suppressLineNumbers w:val="0"/>
        <w:jc w:val="left"/>
        <w:rPr>
          <w:rFonts w:hint="eastAsia" w:ascii="PingFang SC Regular" w:hAnsi="PingFang SC Regular" w:eastAsia="PingFang SC Regular" w:cs="PingFang SC Regular"/>
          <w:kern w:val="0"/>
          <w:sz w:val="24"/>
          <w:szCs w:val="24"/>
          <w:lang w:val="en-US" w:eastAsia="zh-CN" w:bidi="ar"/>
        </w:rPr>
      </w:pPr>
      <w:r>
        <w:rPr>
          <w:rFonts w:hint="eastAsia" w:ascii="PingFang SC Regular" w:hAnsi="PingFang SC Regular" w:eastAsia="PingFang SC Regular" w:cs="PingFang SC Regular"/>
          <w:kern w:val="0"/>
          <w:sz w:val="24"/>
          <w:szCs w:val="24"/>
          <w:lang w:val="en-US" w:eastAsia="zh-CN" w:bidi="ar"/>
        </w:rPr>
        <w:t>拆卸时，将RF02前面板2颗手拧螺丝松开，松开金属卡扣(d)平行抽出计 算卡(c)。</w:t>
      </w:r>
    </w:p>
    <w:p w14:paraId="29E6BB7C">
      <w:pPr>
        <w:keepNext w:val="0"/>
        <w:keepLines w:val="0"/>
        <w:widowControl/>
        <w:suppressLineNumbers w:val="0"/>
        <w:jc w:val="left"/>
        <w:rPr>
          <w:rFonts w:hint="eastAsia" w:ascii="PingFang SC Regular" w:hAnsi="PingFang SC Regular" w:eastAsia="PingFang SC Regular" w:cs="PingFang SC Regular"/>
          <w:kern w:val="0"/>
          <w:sz w:val="24"/>
          <w:szCs w:val="24"/>
          <w:lang w:val="en-US" w:eastAsia="zh-CN" w:bidi="ar"/>
        </w:rPr>
      </w:pPr>
    </w:p>
    <w:p w14:paraId="262BC50A">
      <w:pPr>
        <w:keepNext w:val="0"/>
        <w:keepLines w:val="0"/>
        <w:widowControl/>
        <w:suppressLineNumbers w:val="0"/>
        <w:jc w:val="left"/>
        <w:rPr>
          <w:rFonts w:hint="eastAsia" w:ascii="PingFang SC Regular" w:hAnsi="PingFang SC Regular" w:eastAsia="PingFang SC Regular" w:cs="PingFang SC Regular"/>
          <w:color w:val="FF0000"/>
          <w:sz w:val="24"/>
          <w:szCs w:val="24"/>
        </w:rPr>
      </w:pPr>
      <w:r>
        <w:rPr>
          <w:rFonts w:hint="eastAsia" w:ascii="PingFang SC Regular" w:hAnsi="PingFang SC Regular" w:eastAsia="PingFang SC Regular" w:cs="PingFang SC Regular"/>
          <w:color w:val="FF0000"/>
          <w:kern w:val="0"/>
          <w:sz w:val="24"/>
          <w:szCs w:val="24"/>
          <w:lang w:val="en-US" w:eastAsia="zh-CN" w:bidi="ar"/>
        </w:rPr>
        <w:t>【热插拔操作警示】拆卸前必须先通过RF02管理平台或LCD屏幕执行「关机」操作，待计算卡完全关机、指示灯熄灭后，再进行拆卸操作；</w:t>
      </w:r>
    </w:p>
    <w:p w14:paraId="5ADEDCCA">
      <w:pPr>
        <w:keepNext w:val="0"/>
        <w:keepLines w:val="0"/>
        <w:widowControl/>
        <w:suppressLineNumbers w:val="0"/>
        <w:jc w:val="left"/>
      </w:pPr>
    </w:p>
    <w:p w14:paraId="6C28320A">
      <w:pPr>
        <w:keepNext w:val="0"/>
        <w:keepLines w:val="0"/>
        <w:widowControl/>
        <w:suppressLineNumbers w:val="0"/>
        <w:jc w:val="left"/>
        <w:rPr>
          <w:rFonts w:hint="eastAsia" w:ascii="PingFang SC Regular" w:hAnsi="PingFang SC Regular" w:eastAsia="PingFang SC Regular" w:cs="PingFang SC Regular"/>
          <w:kern w:val="0"/>
          <w:sz w:val="24"/>
          <w:szCs w:val="24"/>
          <w:lang w:val="en-US" w:eastAsia="zh-CN" w:bidi="ar"/>
        </w:rPr>
      </w:pPr>
    </w:p>
    <w:p w14:paraId="6680D571">
      <w:pPr>
        <w:pStyle w:val="2"/>
        <w:shd w:val="clear"/>
        <w:bidi w:val="0"/>
        <w:rPr>
          <w:rFonts w:hint="default"/>
          <w:lang w:val="en-US" w:eastAsia="zh-CN"/>
        </w:rPr>
      </w:pPr>
      <w:bookmarkStart w:id="9" w:name="_Toc851566435"/>
      <w:r>
        <w:rPr>
          <w:rFonts w:hint="eastAsia"/>
          <w:lang w:val="en-US" w:eastAsia="zh-CN"/>
        </w:rPr>
        <w:t>系统安装</w:t>
      </w:r>
      <w:bookmarkEnd w:id="9"/>
    </w:p>
    <w:p w14:paraId="366BA245">
      <w:pPr>
        <w:pStyle w:val="3"/>
        <w:bidi w:val="0"/>
        <w:rPr>
          <w:rFonts w:hint="eastAsia" w:ascii="PingFang SC Regular" w:hAnsi="PingFang SC Regular" w:eastAsia="PingFang SC Regular" w:cs="PingFang SC Regular"/>
          <w:sz w:val="30"/>
          <w:szCs w:val="30"/>
        </w:rPr>
      </w:pPr>
      <w:bookmarkStart w:id="10" w:name="_Toc1446049437"/>
      <w:r>
        <w:rPr>
          <w:rFonts w:hint="eastAsia" w:ascii="PingFang SC Regular" w:hAnsi="PingFang SC Regular" w:eastAsia="PingFang SC Regular" w:cs="PingFang SC Regular"/>
          <w:sz w:val="30"/>
          <w:szCs w:val="30"/>
          <w:lang w:val="en-US" w:eastAsia="zh-CN"/>
        </w:rPr>
        <w:t>FXC-A8800计算卡外接键盘鼠标使用</w:t>
      </w:r>
      <w:bookmarkEnd w:id="10"/>
    </w:p>
    <w:p w14:paraId="14940CE4">
      <w:r>
        <w:drawing>
          <wp:inline distT="0" distB="0" distL="114300" distR="114300">
            <wp:extent cx="3378200" cy="1631950"/>
            <wp:effectExtent l="0" t="0" r="0" b="19050"/>
            <wp:docPr id="9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8"/>
                    <pic:cNvPicPr>
                      <a:picLocks noChangeAspect="1"/>
                    </pic:cNvPicPr>
                  </pic:nvPicPr>
                  <pic:blipFill>
                    <a:blip r:embed="rId26"/>
                    <a:stretch>
                      <a:fillRect/>
                    </a:stretch>
                  </pic:blipFill>
                  <pic:spPr>
                    <a:xfrm>
                      <a:off x="0" y="0"/>
                      <a:ext cx="3378200" cy="1631950"/>
                    </a:xfrm>
                    <a:prstGeom prst="rect">
                      <a:avLst/>
                    </a:prstGeom>
                    <a:noFill/>
                    <a:ln>
                      <a:noFill/>
                    </a:ln>
                  </pic:spPr>
                </pic:pic>
              </a:graphicData>
            </a:graphic>
          </wp:inline>
        </w:drawing>
      </w:r>
    </w:p>
    <w:p w14:paraId="28852932">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计算卡安装系统以前请过其扩展口，接入外接键盘、鼠标、显示屏来进行操作使用</w:t>
      </w:r>
    </w:p>
    <w:p w14:paraId="2ABF0028">
      <w:pPr>
        <w:pStyle w:val="3"/>
        <w:bidi w:val="0"/>
        <w:rPr>
          <w:rFonts w:hint="eastAsia" w:ascii="PingFang SC Regular" w:hAnsi="PingFang SC Regular" w:eastAsia="PingFang SC Regular" w:cs="PingFang SC Regular"/>
          <w:sz w:val="30"/>
          <w:szCs w:val="30"/>
          <w:lang w:val="en-US" w:eastAsia="zh-CN"/>
        </w:rPr>
      </w:pPr>
      <w:bookmarkStart w:id="11" w:name="_Toc680454560"/>
      <w:r>
        <w:rPr>
          <w:rFonts w:hint="eastAsia" w:ascii="PingFang SC Regular" w:hAnsi="PingFang SC Regular" w:eastAsia="PingFang SC Regular" w:cs="PingFang SC Regular"/>
          <w:sz w:val="30"/>
          <w:szCs w:val="30"/>
          <w:lang w:val="en-US" w:eastAsia="zh-CN"/>
        </w:rPr>
        <w:t>FXC-A8800计算卡系统安装流程</w:t>
      </w:r>
      <w:bookmarkEnd w:id="11"/>
    </w:p>
    <w:p w14:paraId="75A2883A"/>
    <w:p w14:paraId="08830DFF">
      <w:pPr>
        <w:pStyle w:val="26"/>
        <w:keepNext w:val="0"/>
        <w:keepLines w:val="0"/>
        <w:widowControl/>
        <w:suppressLineNumbers w:val="0"/>
        <w:spacing w:before="0" w:beforeAutospacing="0" w:after="40" w:afterAutospacing="0"/>
        <w:ind w:left="0" w:right="0"/>
        <w:jc w:val="left"/>
        <w:rPr>
          <w:rFonts w:hint="eastAsia" w:ascii="PingFang SC Bold" w:hAnsi="PingFang SC Bold" w:eastAsia="PingFang SC Bold" w:cs="PingFang SC Bold"/>
        </w:rPr>
      </w:pPr>
      <w:r>
        <w:rPr>
          <w:rFonts w:hint="eastAsia" w:ascii="PingFang SC Bold" w:hAnsi="PingFang SC Bold" w:eastAsia="PingFang SC Bold" w:cs="PingFang SC Bold"/>
          <w:b/>
          <w:bCs/>
          <w:kern w:val="0"/>
          <w:sz w:val="32"/>
          <w:szCs w:val="32"/>
          <w:lang w:val="en-US" w:eastAsia="zh-CN" w:bidi="ar"/>
        </w:rPr>
        <w:t>步骤 1：设置计算卡从附赠 U 盘启动（BIOS/UEFI 配置）</w:t>
      </w:r>
    </w:p>
    <w:p w14:paraId="4A496BA8">
      <w:pPr>
        <w:pStyle w:val="4"/>
        <w:bidi w:val="0"/>
      </w:pPr>
      <w:bookmarkStart w:id="12" w:name="_Toc1049369645"/>
      <w:r>
        <w:rPr>
          <w:rFonts w:hint="default"/>
          <w:lang w:val="en-US" w:eastAsia="zh-CN"/>
        </w:rPr>
        <w:t>插入启动盘并重启计算卡</w:t>
      </w:r>
      <w:bookmarkEnd w:id="12"/>
    </w:p>
    <w:p w14:paraId="0C6A2026">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kern w:val="0"/>
          <w:sz w:val="26"/>
          <w:szCs w:val="26"/>
          <w:lang w:val="en-US" w:eastAsia="zh-CN" w:bidi="ar"/>
        </w:rPr>
        <w:t>操作：将</w:t>
      </w:r>
      <w:r>
        <w:rPr>
          <w:rFonts w:hint="eastAsia" w:ascii="Helvetica Neue" w:hAnsi="Helvetica Neue" w:eastAsia="Helvetica Neue" w:cs="Helvetica Neue"/>
          <w:kern w:val="0"/>
          <w:sz w:val="26"/>
          <w:szCs w:val="26"/>
          <w:lang w:val="en-US" w:eastAsia="zh-CN" w:bidi="ar"/>
        </w:rPr>
        <w:t>附赠</w:t>
      </w:r>
      <w:r>
        <w:rPr>
          <w:rFonts w:hint="default" w:ascii="Helvetica Neue" w:hAnsi="Helvetica Neue" w:eastAsia="Helvetica Neue" w:cs="Helvetica Neue"/>
          <w:kern w:val="0"/>
          <w:sz w:val="26"/>
          <w:szCs w:val="26"/>
          <w:lang w:val="en-US" w:eastAsia="zh-CN" w:bidi="ar"/>
        </w:rPr>
        <w:t>启动盘插入 FXC-A8800 计算卡的 USB 接口（优先选择板载 USB 3.2 Type-</w:t>
      </w:r>
      <w:r>
        <w:rPr>
          <w:rFonts w:hint="eastAsia" w:ascii="Helvetica Neue" w:hAnsi="Helvetica Neue" w:eastAsia="Helvetica Neue" w:cs="Helvetica Neue"/>
          <w:kern w:val="0"/>
          <w:sz w:val="26"/>
          <w:szCs w:val="26"/>
          <w:lang w:val="en-US" w:eastAsia="zh-CN" w:bidi="ar"/>
        </w:rPr>
        <w:t>C</w:t>
      </w:r>
      <w:r>
        <w:rPr>
          <w:rFonts w:hint="default" w:ascii="Helvetica Neue" w:hAnsi="Helvetica Neue" w:eastAsia="Helvetica Neue" w:cs="Helvetica Neue"/>
          <w:kern w:val="0"/>
          <w:sz w:val="26"/>
          <w:szCs w:val="26"/>
          <w:lang w:val="en-US" w:eastAsia="zh-CN" w:bidi="ar"/>
        </w:rPr>
        <w:t xml:space="preserve"> 接口，连接更稳定），启动计算卡（若已开机，直接重启即可）。</w:t>
      </w:r>
    </w:p>
    <w:p w14:paraId="2C06BD79">
      <w:pPr>
        <w:pStyle w:val="4"/>
        <w:bidi w:val="0"/>
      </w:pPr>
      <w:bookmarkStart w:id="13" w:name="_Toc1619914351"/>
      <w:r>
        <w:rPr>
          <w:rFonts w:hint="default"/>
          <w:lang w:val="en-US" w:eastAsia="zh-CN"/>
        </w:rPr>
        <w:t>进入计算卡 BIOS/UEFI 设置界面</w:t>
      </w:r>
      <w:bookmarkEnd w:id="13"/>
    </w:p>
    <w:p w14:paraId="63E68EC6">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kern w:val="0"/>
          <w:sz w:val="26"/>
          <w:szCs w:val="26"/>
          <w:lang w:val="en-US" w:eastAsia="zh-CN" w:bidi="ar"/>
        </w:rPr>
        <w:t>操作：计算卡开机后，立即反复按下「Delete」按键，直至进入 BIOS/UEFI 界面。</w:t>
      </w:r>
    </w:p>
    <w:p w14:paraId="6258ADE5">
      <w:pPr>
        <w:pStyle w:val="4"/>
        <w:bidi w:val="0"/>
      </w:pPr>
      <w:bookmarkStart w:id="14" w:name="_Toc102820591"/>
      <w:r>
        <w:rPr>
          <w:rFonts w:hint="default"/>
          <w:lang w:val="en-US" w:eastAsia="zh-CN"/>
        </w:rPr>
        <w:t>调整启动顺序</w:t>
      </w:r>
      <w:bookmarkEnd w:id="14"/>
    </w:p>
    <w:p w14:paraId="6CC82DAF">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kern w:val="0"/>
          <w:sz w:val="26"/>
          <w:szCs w:val="26"/>
          <w:lang w:val="en-US" w:eastAsia="zh-CN" w:bidi="ar"/>
        </w:rPr>
        <w:t>操作：</w:t>
      </w:r>
    </w:p>
    <w:p w14:paraId="2439648F">
      <w:pPr>
        <w:pStyle w:val="26"/>
        <w:keepNext w:val="0"/>
        <w:keepLines w:val="0"/>
        <w:widowControl/>
        <w:numPr>
          <w:ilvl w:val="0"/>
          <w:numId w:val="14"/>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rPr>
      </w:pPr>
      <w:r>
        <w:rPr>
          <w:rFonts w:hint="eastAsia" w:ascii="PingFang SC Regular" w:hAnsi="PingFang SC Regular" w:eastAsia="PingFang SC Regular" w:cs="PingFang SC Regular"/>
          <w:b/>
          <w:bCs/>
          <w:kern w:val="0"/>
          <w:sz w:val="26"/>
          <w:szCs w:val="26"/>
          <w:lang w:val="en-US" w:eastAsia="zh-CN" w:bidi="ar"/>
        </w:rPr>
        <w:t>切换菜单</w:t>
      </w:r>
      <w:r>
        <w:rPr>
          <w:rFonts w:hint="eastAsia" w:ascii="PingFang SC Regular" w:hAnsi="PingFang SC Regular" w:eastAsia="PingFang SC Regular" w:cs="PingFang SC Regular"/>
          <w:kern w:val="0"/>
          <w:sz w:val="26"/>
          <w:szCs w:val="26"/>
          <w:lang w:val="en-US" w:eastAsia="zh-CN" w:bidi="ar"/>
        </w:rPr>
        <w:t xml:space="preserve">：进入 BIOS 后，使用方向键导航至顶部的 </w:t>
      </w:r>
      <w:r>
        <w:rPr>
          <w:rFonts w:hint="eastAsia" w:ascii="PingFang SC Regular" w:hAnsi="PingFang SC Regular" w:eastAsia="PingFang SC Regular" w:cs="PingFang SC Regular"/>
          <w:b/>
          <w:bCs/>
          <w:kern w:val="0"/>
          <w:sz w:val="26"/>
          <w:szCs w:val="26"/>
          <w:lang w:val="en-US" w:eastAsia="zh-CN" w:bidi="ar"/>
        </w:rPr>
        <w:t>“Save &amp; Exit”</w:t>
      </w:r>
      <w:r>
        <w:rPr>
          <w:rFonts w:hint="eastAsia" w:ascii="PingFang SC Regular" w:hAnsi="PingFang SC Regular" w:eastAsia="PingFang SC Regular" w:cs="PingFang SC Regular"/>
          <w:kern w:val="0"/>
          <w:sz w:val="26"/>
          <w:szCs w:val="26"/>
          <w:lang w:val="en-US" w:eastAsia="zh-CN" w:bidi="ar"/>
        </w:rPr>
        <w:t xml:space="preserve"> 选项目录。</w:t>
      </w:r>
    </w:p>
    <w:p w14:paraId="0491E9BC">
      <w:pPr>
        <w:pStyle w:val="26"/>
        <w:keepNext w:val="0"/>
        <w:keepLines w:val="0"/>
        <w:widowControl/>
        <w:numPr>
          <w:ilvl w:val="0"/>
          <w:numId w:val="14"/>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rPr>
      </w:pPr>
      <w:r>
        <w:rPr>
          <w:rFonts w:hint="eastAsia" w:ascii="PingFang SC Regular" w:hAnsi="PingFang SC Regular" w:eastAsia="PingFang SC Regular" w:cs="PingFang SC Regular"/>
          <w:b/>
          <w:bCs/>
          <w:kern w:val="0"/>
          <w:sz w:val="26"/>
          <w:szCs w:val="26"/>
          <w:lang w:val="en-US" w:eastAsia="zh-CN" w:bidi="ar"/>
        </w:rPr>
        <w:t>选择引导设备</w:t>
      </w:r>
      <w:r>
        <w:rPr>
          <w:rFonts w:hint="eastAsia" w:ascii="PingFang SC Regular" w:hAnsi="PingFang SC Regular" w:eastAsia="PingFang SC Regular" w:cs="PingFang SC Regular"/>
          <w:kern w:val="0"/>
          <w:sz w:val="26"/>
          <w:szCs w:val="26"/>
          <w:lang w:val="en-US" w:eastAsia="zh-CN" w:bidi="ar"/>
        </w:rPr>
        <w:t xml:space="preserve">：在 </w:t>
      </w:r>
      <w:r>
        <w:rPr>
          <w:rFonts w:hint="eastAsia" w:ascii="PingFang SC Regular" w:hAnsi="PingFang SC Regular" w:eastAsia="PingFang SC Regular" w:cs="PingFang SC Regular"/>
          <w:b/>
          <w:bCs/>
          <w:kern w:val="0"/>
          <w:sz w:val="26"/>
          <w:szCs w:val="26"/>
          <w:lang w:val="en-US" w:eastAsia="zh-CN" w:bidi="ar"/>
        </w:rPr>
        <w:t>“Boot Option Priorities”</w:t>
      </w:r>
      <w:r>
        <w:rPr>
          <w:rFonts w:hint="eastAsia" w:ascii="PingFang SC Regular" w:hAnsi="PingFang SC Regular" w:eastAsia="PingFang SC Regular" w:cs="PingFang SC Regular"/>
          <w:kern w:val="0"/>
          <w:sz w:val="26"/>
          <w:szCs w:val="26"/>
          <w:lang w:val="en-US" w:eastAsia="zh-CN" w:bidi="ar"/>
        </w:rPr>
        <w:t>（启动选项优先级）列表中，找到您的 U 盘设备（通常显示为“UEFI: [U盘名称]”）。</w:t>
      </w:r>
    </w:p>
    <w:p w14:paraId="41B96E96">
      <w:pPr>
        <w:pStyle w:val="26"/>
        <w:keepNext w:val="0"/>
        <w:keepLines w:val="0"/>
        <w:widowControl/>
        <w:numPr>
          <w:ilvl w:val="0"/>
          <w:numId w:val="14"/>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rPr>
      </w:pPr>
      <w:r>
        <w:rPr>
          <w:rFonts w:hint="eastAsia" w:ascii="PingFang SC Regular" w:hAnsi="PingFang SC Regular" w:eastAsia="PingFang SC Regular" w:cs="PingFang SC Regular"/>
          <w:b/>
          <w:bCs/>
          <w:kern w:val="0"/>
          <w:sz w:val="26"/>
          <w:szCs w:val="26"/>
          <w:lang w:val="en-US" w:eastAsia="zh-CN" w:bidi="ar"/>
        </w:rPr>
        <w:t>调整顺序</w:t>
      </w:r>
      <w:r>
        <w:rPr>
          <w:rFonts w:hint="eastAsia" w:ascii="PingFang SC Regular" w:hAnsi="PingFang SC Regular" w:eastAsia="PingFang SC Regular" w:cs="PingFang SC Regular"/>
          <w:kern w:val="0"/>
          <w:sz w:val="26"/>
          <w:szCs w:val="26"/>
          <w:lang w:val="en-US" w:eastAsia="zh-CN" w:bidi="ar"/>
        </w:rPr>
        <w:t xml:space="preserve">：通过 </w:t>
      </w:r>
      <w:r>
        <w:rPr>
          <w:rFonts w:hint="eastAsia" w:ascii="PingFang SC Regular" w:hAnsi="PingFang SC Regular" w:eastAsia="PingFang SC Regular" w:cs="PingFang SC Regular"/>
          <w:b/>
          <w:bCs/>
          <w:kern w:val="0"/>
          <w:sz w:val="26"/>
          <w:szCs w:val="26"/>
          <w:lang w:val="en-US" w:eastAsia="zh-CN" w:bidi="ar"/>
        </w:rPr>
        <w:t>“+” / “-”</w:t>
      </w:r>
      <w:r>
        <w:rPr>
          <w:rFonts w:hint="eastAsia" w:ascii="PingFang SC Regular" w:hAnsi="PingFang SC Regular" w:eastAsia="PingFang SC Regular" w:cs="PingFang SC Regular"/>
          <w:kern w:val="0"/>
          <w:sz w:val="26"/>
          <w:szCs w:val="26"/>
          <w:lang w:val="en-US" w:eastAsia="zh-CN" w:bidi="ar"/>
        </w:rPr>
        <w:t xml:space="preserve"> 键将 U 盘设备移动至 </w:t>
      </w:r>
      <w:r>
        <w:rPr>
          <w:rFonts w:hint="eastAsia" w:ascii="PingFang SC Regular" w:hAnsi="PingFang SC Regular" w:eastAsia="PingFang SC Regular" w:cs="PingFang SC Regular"/>
          <w:b/>
          <w:bCs/>
          <w:kern w:val="0"/>
          <w:sz w:val="26"/>
          <w:szCs w:val="26"/>
          <w:lang w:val="en-US" w:eastAsia="zh-CN" w:bidi="ar"/>
        </w:rPr>
        <w:t>“Boot Option #1”</w:t>
      </w:r>
      <w:r>
        <w:rPr>
          <w:rFonts w:hint="eastAsia" w:ascii="PingFang SC Regular" w:hAnsi="PingFang SC Regular" w:eastAsia="PingFang SC Regular" w:cs="PingFang SC Regular"/>
          <w:kern w:val="0"/>
          <w:sz w:val="26"/>
          <w:szCs w:val="26"/>
          <w:lang w:val="en-US" w:eastAsia="zh-CN" w:bidi="ar"/>
        </w:rPr>
        <w:t>（第一启动项）的位置。</w:t>
      </w:r>
    </w:p>
    <w:p w14:paraId="73307C43">
      <w:pPr>
        <w:pStyle w:val="26"/>
        <w:keepNext w:val="0"/>
        <w:keepLines w:val="0"/>
        <w:widowControl/>
        <w:numPr>
          <w:ilvl w:val="0"/>
          <w:numId w:val="14"/>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rPr>
      </w:pPr>
      <w:r>
        <w:rPr>
          <w:rFonts w:hint="eastAsia" w:ascii="PingFang SC Regular" w:hAnsi="PingFang SC Regular" w:eastAsia="PingFang SC Regular" w:cs="PingFang SC Regular"/>
          <w:b/>
          <w:bCs/>
          <w:kern w:val="0"/>
          <w:sz w:val="26"/>
          <w:szCs w:val="26"/>
          <w:lang w:val="en-US" w:eastAsia="zh-CN" w:bidi="ar"/>
        </w:rPr>
        <w:t>保存并退出</w:t>
      </w:r>
      <w:r>
        <w:rPr>
          <w:rFonts w:hint="eastAsia" w:ascii="PingFang SC Regular" w:hAnsi="PingFang SC Regular" w:eastAsia="PingFang SC Regular" w:cs="PingFang SC Regular"/>
          <w:kern w:val="0"/>
          <w:sz w:val="26"/>
          <w:szCs w:val="26"/>
          <w:lang w:val="en-US" w:eastAsia="zh-CN" w:bidi="ar"/>
        </w:rPr>
        <w:t xml:space="preserve">：切换至 </w:t>
      </w:r>
      <w:r>
        <w:rPr>
          <w:rFonts w:hint="eastAsia" w:ascii="PingFang SC Regular" w:hAnsi="PingFang SC Regular" w:eastAsia="PingFang SC Regular" w:cs="PingFang SC Regular"/>
          <w:b/>
          <w:bCs/>
          <w:kern w:val="0"/>
          <w:sz w:val="26"/>
          <w:szCs w:val="26"/>
          <w:lang w:val="en-US" w:eastAsia="zh-CN" w:bidi="ar"/>
        </w:rPr>
        <w:t>“Save &amp; Exit”</w:t>
      </w:r>
      <w:r>
        <w:rPr>
          <w:rFonts w:hint="eastAsia" w:ascii="PingFang SC Regular" w:hAnsi="PingFang SC Regular" w:eastAsia="PingFang SC Regular" w:cs="PingFang SC Regular"/>
          <w:kern w:val="0"/>
          <w:sz w:val="26"/>
          <w:szCs w:val="26"/>
          <w:lang w:val="en-US" w:eastAsia="zh-CN" w:bidi="ar"/>
        </w:rPr>
        <w:t xml:space="preserve"> 菜单，选择 </w:t>
      </w:r>
      <w:r>
        <w:rPr>
          <w:rFonts w:hint="eastAsia" w:ascii="PingFang SC Regular" w:hAnsi="PingFang SC Regular" w:eastAsia="PingFang SC Regular" w:cs="PingFang SC Regular"/>
          <w:b/>
          <w:bCs/>
          <w:kern w:val="0"/>
          <w:sz w:val="26"/>
          <w:szCs w:val="26"/>
          <w:lang w:val="en-US" w:eastAsia="zh-CN" w:bidi="ar"/>
        </w:rPr>
        <w:t>“Save Changes and Exit”</w:t>
      </w:r>
      <w:r>
        <w:rPr>
          <w:rFonts w:hint="eastAsia" w:ascii="PingFang SC Regular" w:hAnsi="PingFang SC Regular" w:eastAsia="PingFang SC Regular" w:cs="PingFang SC Regular"/>
          <w:kern w:val="0"/>
          <w:sz w:val="26"/>
          <w:szCs w:val="26"/>
          <w:lang w:val="en-US" w:eastAsia="zh-CN" w:bidi="ar"/>
        </w:rPr>
        <w:t>（保存修改并退出）并按确认。计算卡将自动重启并进入系统安装引导界面。</w:t>
      </w:r>
    </w:p>
    <w:p w14:paraId="3C7D1D2B">
      <w:pPr>
        <w:pStyle w:val="4"/>
        <w:bidi w:val="0"/>
      </w:pPr>
      <w:bookmarkStart w:id="15" w:name="_Toc1528820749"/>
      <w:r>
        <w:rPr>
          <w:rFonts w:hint="default"/>
          <w:lang w:val="en-US" w:eastAsia="zh-CN"/>
        </w:rPr>
        <w:t>保存设置并退出</w:t>
      </w:r>
      <w:bookmarkEnd w:id="15"/>
    </w:p>
    <w:p w14:paraId="714F9BD4">
      <w:pPr>
        <w:pStyle w:val="26"/>
        <w:keepNext w:val="0"/>
        <w:keepLines w:val="0"/>
        <w:widowControl/>
        <w:suppressLineNumbers w:val="0"/>
        <w:spacing w:before="0" w:beforeAutospacing="0" w:after="0" w:afterAutospacing="0"/>
        <w:ind w:left="0" w:right="0"/>
        <w:jc w:val="left"/>
        <w:rPr>
          <w:rFonts w:ascii="PingFang SC" w:hAnsi="PingFang SC" w:eastAsia="PingFang SC" w:cs="PingFang SC"/>
          <w:kern w:val="0"/>
          <w:sz w:val="26"/>
          <w:szCs w:val="26"/>
          <w:lang w:val="en-US" w:eastAsia="zh-CN" w:bidi="ar"/>
        </w:rPr>
      </w:pPr>
      <w:r>
        <w:rPr>
          <w:rFonts w:ascii="PingFang SC" w:hAnsi="PingFang SC" w:eastAsia="PingFang SC" w:cs="PingFang SC"/>
          <w:kern w:val="0"/>
          <w:sz w:val="26"/>
          <w:szCs w:val="26"/>
          <w:lang w:val="en-US" w:eastAsia="zh-CN" w:bidi="ar"/>
        </w:rPr>
        <w:t>操作：按「</w:t>
      </w:r>
      <w:r>
        <w:rPr>
          <w:rFonts w:ascii="Helvetica Neue" w:hAnsi="Helvetica Neue" w:eastAsia="Helvetica Neue" w:cs="Helvetica Neue"/>
          <w:kern w:val="0"/>
          <w:sz w:val="26"/>
          <w:szCs w:val="26"/>
          <w:lang w:val="en-US" w:eastAsia="zh-CN" w:bidi="ar"/>
        </w:rPr>
        <w:t>F10</w:t>
      </w:r>
      <w:r>
        <w:rPr>
          <w:rFonts w:ascii="PingFang SC" w:hAnsi="PingFang SC" w:eastAsia="PingFang SC" w:cs="PingFang SC"/>
          <w:kern w:val="0"/>
          <w:sz w:val="26"/>
          <w:szCs w:val="26"/>
          <w:lang w:val="en-US" w:eastAsia="zh-CN" w:bidi="ar"/>
        </w:rPr>
        <w:t>」键（或点击界面中的「</w:t>
      </w:r>
      <w:r>
        <w:rPr>
          <w:rFonts w:ascii="Helvetica Neue" w:hAnsi="Helvetica Neue" w:eastAsia="Helvetica Neue" w:cs="Helvetica Neue"/>
          <w:kern w:val="0"/>
          <w:sz w:val="26"/>
          <w:szCs w:val="26"/>
          <w:lang w:val="en-US" w:eastAsia="zh-CN" w:bidi="ar"/>
        </w:rPr>
        <w:t>Save &amp; Exit Setup</w:t>
      </w:r>
      <w:r>
        <w:rPr>
          <w:rFonts w:ascii="PingFang SC" w:hAnsi="PingFang SC" w:eastAsia="PingFang SC" w:cs="PingFang SC"/>
          <w:kern w:val="0"/>
          <w:sz w:val="26"/>
          <w:szCs w:val="26"/>
          <w:lang w:val="en-US" w:eastAsia="zh-CN" w:bidi="ar"/>
        </w:rPr>
        <w:t>」选项），在弹出的确认框中选择「是」，计算卡将自动重启并从附赠</w:t>
      </w:r>
      <w:r>
        <w:rPr>
          <w:rFonts w:ascii="Helvetica Neue" w:hAnsi="Helvetica Neue" w:eastAsia="Helvetica Neue" w:cs="Helvetica Neue"/>
          <w:kern w:val="0"/>
          <w:sz w:val="26"/>
          <w:szCs w:val="26"/>
          <w:lang w:val="en-US" w:eastAsia="zh-CN" w:bidi="ar"/>
        </w:rPr>
        <w:t xml:space="preserve"> U </w:t>
      </w:r>
      <w:r>
        <w:rPr>
          <w:rFonts w:ascii="PingFang SC" w:hAnsi="PingFang SC" w:eastAsia="PingFang SC" w:cs="PingFang SC"/>
          <w:kern w:val="0"/>
          <w:sz w:val="26"/>
          <w:szCs w:val="26"/>
          <w:lang w:val="en-US" w:eastAsia="zh-CN" w:bidi="ar"/>
        </w:rPr>
        <w:t>盘引导。</w:t>
      </w:r>
    </w:p>
    <w:p w14:paraId="5E2D6B7D">
      <w:pPr>
        <w:pStyle w:val="26"/>
        <w:keepNext w:val="0"/>
        <w:keepLines w:val="0"/>
        <w:widowControl/>
        <w:suppressLineNumbers w:val="0"/>
        <w:spacing w:before="0" w:beforeAutospacing="0" w:after="0" w:afterAutospacing="0"/>
        <w:ind w:left="0" w:right="0"/>
        <w:jc w:val="left"/>
      </w:pPr>
      <w:r>
        <w:rPr>
          <w:rFonts w:ascii=".apple color emoji ui" w:hAnsi=".apple color emoji ui" w:eastAsia=".apple color emoji ui" w:cs=".apple color emoji ui"/>
          <w:kern w:val="0"/>
          <w:sz w:val="26"/>
          <w:szCs w:val="26"/>
          <w:lang w:val="en-US" w:eastAsia="zh-CN" w:bidi="ar"/>
        </w:rPr>
        <w:t>⚠️</w:t>
      </w:r>
      <w:r>
        <w:rPr>
          <w:rFonts w:ascii="Helvetica Neue" w:hAnsi="Helvetica Neue" w:eastAsia="Helvetica Neue" w:cs="Helvetica Neue"/>
          <w:kern w:val="0"/>
          <w:sz w:val="26"/>
          <w:szCs w:val="26"/>
          <w:lang w:val="en-US" w:eastAsia="zh-CN" w:bidi="ar"/>
        </w:rPr>
        <w:t xml:space="preserve"> </w:t>
      </w:r>
      <w:r>
        <w:rPr>
          <w:rFonts w:ascii="PingFang SC" w:hAnsi="PingFang SC" w:eastAsia="PingFang SC" w:cs="PingFang SC"/>
          <w:kern w:val="0"/>
          <w:sz w:val="26"/>
          <w:szCs w:val="26"/>
          <w:lang w:val="en-US" w:eastAsia="zh-CN" w:bidi="ar"/>
        </w:rPr>
        <w:t>提醒：若对</w:t>
      </w:r>
      <w:r>
        <w:rPr>
          <w:rFonts w:ascii="Helvetica Neue" w:hAnsi="Helvetica Neue" w:eastAsia="Helvetica Neue" w:cs="Helvetica Neue"/>
          <w:kern w:val="0"/>
          <w:sz w:val="26"/>
          <w:szCs w:val="26"/>
          <w:lang w:val="en-US" w:eastAsia="zh-CN" w:bidi="ar"/>
        </w:rPr>
        <w:t xml:space="preserve"> BIOS/UEFI </w:t>
      </w:r>
      <w:r>
        <w:rPr>
          <w:rFonts w:ascii="PingFang SC" w:hAnsi="PingFang SC" w:eastAsia="PingFang SC" w:cs="PingFang SC"/>
          <w:kern w:val="0"/>
          <w:sz w:val="26"/>
          <w:szCs w:val="26"/>
          <w:lang w:val="en-US" w:eastAsia="zh-CN" w:bidi="ar"/>
        </w:rPr>
        <w:t>操作不熟悉，</w:t>
      </w:r>
      <w:r>
        <w:rPr>
          <w:rFonts w:hint="eastAsia" w:ascii="PingFang SC" w:hAnsi="PingFang SC" w:eastAsia="PingFang SC" w:cs="PingFang SC"/>
          <w:kern w:val="0"/>
          <w:sz w:val="26"/>
          <w:szCs w:val="26"/>
          <w:lang w:val="en-US" w:eastAsia="zh-CN" w:bidi="ar"/>
        </w:rPr>
        <w:t>请</w:t>
      </w:r>
      <w:r>
        <w:rPr>
          <w:rFonts w:ascii="PingFang SC" w:hAnsi="PingFang SC" w:eastAsia="PingFang SC" w:cs="PingFang SC"/>
          <w:kern w:val="0"/>
          <w:sz w:val="26"/>
          <w:szCs w:val="26"/>
          <w:lang w:val="en-US" w:eastAsia="zh-CN" w:bidi="ar"/>
        </w:rPr>
        <w:t>联系技术人员协助。</w:t>
      </w:r>
    </w:p>
    <w:p w14:paraId="31E6AC89">
      <w:r>
        <w:drawing>
          <wp:inline distT="0" distB="0" distL="114300" distR="114300">
            <wp:extent cx="6450330" cy="4467225"/>
            <wp:effectExtent l="0" t="0" r="0" b="0"/>
            <wp:docPr id="2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2"/>
                    <pic:cNvPicPr>
                      <a:picLocks noChangeAspect="1"/>
                    </pic:cNvPicPr>
                  </pic:nvPicPr>
                  <pic:blipFill>
                    <a:blip r:embed="rId27"/>
                    <a:srcRect r="-49" b="7568"/>
                    <a:stretch>
                      <a:fillRect/>
                    </a:stretch>
                  </pic:blipFill>
                  <pic:spPr>
                    <a:xfrm>
                      <a:off x="0" y="0"/>
                      <a:ext cx="6450330" cy="4467225"/>
                    </a:xfrm>
                    <a:prstGeom prst="rect">
                      <a:avLst/>
                    </a:prstGeom>
                    <a:noFill/>
                    <a:ln>
                      <a:noFill/>
                    </a:ln>
                  </pic:spPr>
                </pic:pic>
              </a:graphicData>
            </a:graphic>
          </wp:inline>
        </w:drawing>
      </w:r>
    </w:p>
    <w:p w14:paraId="0797FB83"/>
    <w:p w14:paraId="47D7ACF7">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304800" cy="304800"/>
            <wp:effectExtent l="0" t="0" r="0" b="0"/>
            <wp:docPr id="31"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descr="IMG_256"/>
                    <pic:cNvPicPr>
                      <a:picLocks noChangeAspect="1"/>
                    </pic:cNvPicPr>
                  </pic:nvPicPr>
                  <pic:blipFill>
                    <a:blip r:embed="rId28"/>
                    <a:stretch>
                      <a:fillRect/>
                    </a:stretch>
                  </pic:blipFill>
                  <pic:spPr>
                    <a:xfrm>
                      <a:off x="0" y="0"/>
                      <a:ext cx="304800" cy="304800"/>
                    </a:xfrm>
                    <a:prstGeom prst="rect">
                      <a:avLst/>
                    </a:prstGeom>
                    <a:noFill/>
                    <a:ln w="9525">
                      <a:noFill/>
                    </a:ln>
                  </pic:spPr>
                </pic:pic>
              </a:graphicData>
            </a:graphic>
          </wp:inline>
        </w:drawing>
      </w:r>
      <w:r>
        <w:drawing>
          <wp:inline distT="0" distB="0" distL="114300" distR="114300">
            <wp:extent cx="6425565" cy="4062730"/>
            <wp:effectExtent l="0" t="0" r="0" b="0"/>
            <wp:docPr id="2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3"/>
                    <pic:cNvPicPr>
                      <a:picLocks noChangeAspect="1"/>
                    </pic:cNvPicPr>
                  </pic:nvPicPr>
                  <pic:blipFill>
                    <a:blip r:embed="rId29"/>
                    <a:srcRect t="9302" r="335" b="6635"/>
                    <a:stretch>
                      <a:fillRect/>
                    </a:stretch>
                  </pic:blipFill>
                  <pic:spPr>
                    <a:xfrm>
                      <a:off x="0" y="0"/>
                      <a:ext cx="6425565" cy="4062730"/>
                    </a:xfrm>
                    <a:prstGeom prst="rect">
                      <a:avLst/>
                    </a:prstGeom>
                    <a:noFill/>
                    <a:ln>
                      <a:noFill/>
                    </a:ln>
                  </pic:spPr>
                </pic:pic>
              </a:graphicData>
            </a:graphic>
          </wp:inline>
        </w:drawing>
      </w:r>
    </w:p>
    <w:p w14:paraId="15104B39">
      <w:pPr>
        <w:keepNext w:val="0"/>
        <w:keepLines w:val="0"/>
        <w:widowControl/>
        <w:suppressLineNumbers w:val="0"/>
        <w:jc w:val="center"/>
      </w:pPr>
      <w:r>
        <w:rPr>
          <w:rFonts w:ascii="宋体" w:hAnsi="宋体" w:eastAsia="宋体" w:cs="宋体"/>
          <w:kern w:val="0"/>
          <w:sz w:val="24"/>
          <w:szCs w:val="24"/>
          <w:lang w:val="en-US" w:eastAsia="zh-CN" w:bidi="ar"/>
        </w:rPr>
        <w:drawing>
          <wp:inline distT="0" distB="0" distL="114300" distR="114300">
            <wp:extent cx="304800" cy="304800"/>
            <wp:effectExtent l="0" t="0" r="0" b="0"/>
            <wp:docPr id="3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 descr="IMG_256"/>
                    <pic:cNvPicPr>
                      <a:picLocks noChangeAspect="1"/>
                    </pic:cNvPicPr>
                  </pic:nvPicPr>
                  <pic:blipFill>
                    <a:blip r:embed="rId28"/>
                    <a:stretch>
                      <a:fillRect/>
                    </a:stretch>
                  </pic:blipFill>
                  <pic:spPr>
                    <a:xfrm>
                      <a:off x="0" y="0"/>
                      <a:ext cx="304800" cy="304800"/>
                    </a:xfrm>
                    <a:prstGeom prst="rect">
                      <a:avLst/>
                    </a:prstGeom>
                    <a:noFill/>
                    <a:ln w="9525">
                      <a:noFill/>
                    </a:ln>
                  </pic:spPr>
                </pic:pic>
              </a:graphicData>
            </a:graphic>
          </wp:inline>
        </w:drawing>
      </w:r>
    </w:p>
    <w:p w14:paraId="2629D72A">
      <w:pPr>
        <w:keepNext w:val="0"/>
        <w:keepLines w:val="0"/>
        <w:widowControl/>
        <w:suppressLineNumbers w:val="0"/>
        <w:jc w:val="left"/>
      </w:pPr>
    </w:p>
    <w:p w14:paraId="772DB008"/>
    <w:p w14:paraId="6ABB7F62"/>
    <w:p w14:paraId="29517658">
      <w:pPr>
        <w:pStyle w:val="26"/>
        <w:keepNext w:val="0"/>
        <w:keepLines w:val="0"/>
        <w:widowControl/>
        <w:suppressLineNumbers w:val="0"/>
        <w:spacing w:before="0" w:beforeAutospacing="0" w:after="40" w:afterAutospacing="0"/>
        <w:ind w:left="0" w:right="0"/>
        <w:jc w:val="left"/>
      </w:pPr>
      <w:r>
        <w:rPr>
          <w:rFonts w:hint="default" w:ascii="Helvetica Neue" w:hAnsi="Helvetica Neue" w:eastAsia="Helvetica Neue" w:cs="Helvetica Neue"/>
          <w:b/>
          <w:bCs/>
          <w:kern w:val="0"/>
          <w:sz w:val="32"/>
          <w:szCs w:val="32"/>
          <w:lang w:val="en-US" w:eastAsia="zh-CN" w:bidi="ar"/>
        </w:rPr>
        <w:t xml:space="preserve">步骤 </w:t>
      </w:r>
      <w:r>
        <w:rPr>
          <w:rFonts w:hint="eastAsia" w:ascii="Helvetica Neue" w:hAnsi="Helvetica Neue" w:eastAsia="Helvetica Neue" w:cs="Helvetica Neue"/>
          <w:b/>
          <w:bCs/>
          <w:kern w:val="0"/>
          <w:sz w:val="32"/>
          <w:szCs w:val="32"/>
          <w:lang w:val="en-US" w:eastAsia="zh-CN" w:bidi="ar"/>
        </w:rPr>
        <w:t>2</w:t>
      </w:r>
      <w:r>
        <w:rPr>
          <w:rFonts w:hint="default" w:ascii="Helvetica Neue" w:hAnsi="Helvetica Neue" w:eastAsia="Helvetica Neue" w:cs="Helvetica Neue"/>
          <w:b/>
          <w:bCs/>
          <w:kern w:val="0"/>
          <w:sz w:val="32"/>
          <w:szCs w:val="32"/>
          <w:lang w:val="en-US" w:eastAsia="zh-CN" w:bidi="ar"/>
        </w:rPr>
        <w:t>：引导系统并开始安装（适配计算卡硬件）</w:t>
      </w:r>
    </w:p>
    <w:p w14:paraId="354E7D5F">
      <w:pPr>
        <w:pStyle w:val="4"/>
        <w:bidi w:val="0"/>
      </w:pPr>
      <w:bookmarkStart w:id="16" w:name="_Toc248492088"/>
      <w:r>
        <w:rPr>
          <w:lang w:val="en-US" w:eastAsia="zh-CN"/>
        </w:rPr>
        <w:t>进入 Ventoy 镜像选择菜单</w:t>
      </w:r>
      <w:bookmarkEnd w:id="16"/>
    </w:p>
    <w:p w14:paraId="3C93380E">
      <w:pPr>
        <w:pStyle w:val="26"/>
        <w:keepNext w:val="0"/>
        <w:keepLines w:val="0"/>
        <w:widowControl/>
        <w:suppressLineNumbers w:val="0"/>
        <w:spacing w:before="0" w:beforeAutospacing="0" w:after="0" w:afterAutospacing="0"/>
        <w:ind w:left="0" w:right="0"/>
        <w:jc w:val="left"/>
        <w:rPr>
          <w:rFonts w:ascii="PingFang SC" w:hAnsi="PingFang SC" w:eastAsia="PingFang SC" w:cs="PingFang SC"/>
          <w:kern w:val="0"/>
          <w:sz w:val="26"/>
          <w:szCs w:val="26"/>
          <w:lang w:val="en-US" w:eastAsia="zh-CN" w:bidi="ar"/>
        </w:rPr>
      </w:pPr>
      <w:r>
        <w:rPr>
          <w:rFonts w:ascii="PingFang SC" w:hAnsi="PingFang SC" w:eastAsia="PingFang SC" w:cs="PingFang SC"/>
          <w:kern w:val="0"/>
          <w:sz w:val="26"/>
          <w:szCs w:val="26"/>
          <w:lang w:val="en-US" w:eastAsia="zh-CN" w:bidi="ar"/>
        </w:rPr>
        <w:t>操作：计算卡重启后，自动进入</w:t>
      </w:r>
      <w:r>
        <w:rPr>
          <w:rFonts w:ascii="Helvetica Neue" w:hAnsi="Helvetica Neue" w:eastAsia="Helvetica Neue" w:cs="Helvetica Neue"/>
          <w:kern w:val="0"/>
          <w:sz w:val="26"/>
          <w:szCs w:val="26"/>
          <w:lang w:val="en-US" w:eastAsia="zh-CN" w:bidi="ar"/>
        </w:rPr>
        <w:t xml:space="preserve"> Ventoy </w:t>
      </w:r>
      <w:r>
        <w:rPr>
          <w:rFonts w:ascii="PingFang SC" w:hAnsi="PingFang SC" w:eastAsia="PingFang SC" w:cs="PingFang SC"/>
          <w:kern w:val="0"/>
          <w:sz w:val="26"/>
          <w:szCs w:val="26"/>
          <w:lang w:val="en-US" w:eastAsia="zh-CN" w:bidi="ar"/>
        </w:rPr>
        <w:t>选择界面，屏幕将显示</w:t>
      </w:r>
      <w:r>
        <w:rPr>
          <w:rFonts w:hint="eastAsia" w:ascii="Helvetica Neue" w:hAnsi="Helvetica Neue" w:eastAsia="Helvetica Neue" w:cs="Helvetica Neue"/>
          <w:kern w:val="0"/>
          <w:sz w:val="26"/>
          <w:szCs w:val="26"/>
          <w:lang w:val="en-US" w:eastAsia="zh-CN" w:bidi="ar"/>
        </w:rPr>
        <w:t>启动</w:t>
      </w:r>
      <w:r>
        <w:rPr>
          <w:rFonts w:ascii="PingFang SC" w:hAnsi="PingFang SC" w:eastAsia="PingFang SC" w:cs="PingFang SC"/>
          <w:kern w:val="0"/>
          <w:sz w:val="26"/>
          <w:szCs w:val="26"/>
          <w:lang w:val="en-US" w:eastAsia="zh-CN" w:bidi="ar"/>
        </w:rPr>
        <w:t>盘中的所有系统镜像（含预装和新增），示例：「</w:t>
      </w:r>
      <w:r>
        <w:rPr>
          <w:rFonts w:ascii="Helvetica Neue" w:hAnsi="Helvetica Neue" w:eastAsia="Helvetica Neue" w:cs="Helvetica Neue"/>
          <w:kern w:val="0"/>
          <w:sz w:val="26"/>
          <w:szCs w:val="26"/>
          <w:lang w:val="en-US" w:eastAsia="zh-CN" w:bidi="ar"/>
        </w:rPr>
        <w:t>ubuntu-20.04.6-desktop-amd64.iso</w:t>
      </w:r>
      <w:r>
        <w:rPr>
          <w:rFonts w:ascii="PingFang SC" w:hAnsi="PingFang SC" w:eastAsia="PingFang SC" w:cs="PingFang SC"/>
          <w:kern w:val="0"/>
          <w:sz w:val="26"/>
          <w:szCs w:val="26"/>
          <w:lang w:val="en-US" w:eastAsia="zh-CN" w:bidi="ar"/>
        </w:rPr>
        <w:t>（预装）」「</w:t>
      </w:r>
      <w:r>
        <w:rPr>
          <w:rFonts w:ascii="Helvetica Neue" w:hAnsi="Helvetica Neue" w:eastAsia="Helvetica Neue" w:cs="Helvetica Neue"/>
          <w:kern w:val="0"/>
          <w:sz w:val="26"/>
          <w:szCs w:val="26"/>
          <w:lang w:val="en-US" w:eastAsia="zh-CN" w:bidi="ar"/>
        </w:rPr>
        <w:t>Win11_24H2_Pro_Src_Chinese_Simplified_amd64_Custom.iso</w:t>
      </w:r>
      <w:r>
        <w:rPr>
          <w:rFonts w:ascii="PingFang SC" w:hAnsi="PingFang SC" w:eastAsia="PingFang SC" w:cs="PingFang SC"/>
          <w:kern w:val="0"/>
          <w:sz w:val="26"/>
          <w:szCs w:val="26"/>
          <w:lang w:val="en-US" w:eastAsia="zh-CN" w:bidi="ar"/>
        </w:rPr>
        <w:t>（预装）」</w:t>
      </w:r>
    </w:p>
    <w:p w14:paraId="4E942A47">
      <w:pPr>
        <w:pStyle w:val="26"/>
        <w:keepNext w:val="0"/>
        <w:keepLines w:val="0"/>
        <w:widowControl/>
        <w:suppressLineNumbers w:val="0"/>
        <w:spacing w:before="0" w:beforeAutospacing="0" w:after="0" w:afterAutospacing="0"/>
        <w:ind w:left="0" w:right="0"/>
        <w:jc w:val="left"/>
      </w:pPr>
      <w:r>
        <w:rPr>
          <w:rFonts w:ascii="PingFang SC" w:hAnsi="PingFang SC" w:eastAsia="PingFang SC" w:cs="PingFang SC"/>
          <w:kern w:val="0"/>
          <w:sz w:val="26"/>
          <w:szCs w:val="26"/>
          <w:lang w:val="en-US" w:eastAsia="zh-CN" w:bidi="ar"/>
        </w:rPr>
        <w:t>「</w:t>
      </w:r>
      <w:r>
        <w:rPr>
          <w:rFonts w:ascii="Helvetica Neue" w:hAnsi="Helvetica Neue" w:eastAsia="Helvetica Neue" w:cs="Helvetica Neue"/>
          <w:kern w:val="0"/>
          <w:sz w:val="26"/>
          <w:szCs w:val="26"/>
          <w:lang w:val="en-US" w:eastAsia="zh-CN" w:bidi="ar"/>
        </w:rPr>
        <w:t>Win10_22H2_Pro_Chinese_Simplified_amd64.iso</w:t>
      </w:r>
      <w:r>
        <w:rPr>
          <w:rFonts w:ascii="PingFang SC" w:hAnsi="PingFang SC" w:eastAsia="PingFang SC" w:cs="PingFang SC"/>
          <w:kern w:val="0"/>
          <w:sz w:val="26"/>
          <w:szCs w:val="26"/>
          <w:lang w:val="en-US" w:eastAsia="zh-CN" w:bidi="ar"/>
        </w:rPr>
        <w:t>（新增）」。</w:t>
      </w:r>
    </w:p>
    <w:p w14:paraId="4219FE20">
      <w:pPr>
        <w:rPr>
          <w:rFonts w:hint="default"/>
          <w:lang w:val="en-US" w:eastAsia="zh-CN"/>
        </w:rPr>
      </w:pPr>
    </w:p>
    <w:p w14:paraId="26EF445F">
      <w:pPr>
        <w:pStyle w:val="4"/>
        <w:bidi w:val="0"/>
      </w:pPr>
      <w:bookmarkStart w:id="17" w:name="_Toc1698313248"/>
      <w:r>
        <w:rPr>
          <w:lang w:val="en-US" w:eastAsia="zh-CN"/>
        </w:rPr>
        <w:t>选择目标系统镜像（推荐预装镜像）</w:t>
      </w:r>
      <w:bookmarkEnd w:id="17"/>
    </w:p>
    <w:p w14:paraId="5EC1752C">
      <w:pPr>
        <w:pStyle w:val="26"/>
        <w:keepNext w:val="0"/>
        <w:keepLines w:val="0"/>
        <w:widowControl/>
        <w:suppressLineNumbers w:val="0"/>
        <w:spacing w:before="0" w:beforeAutospacing="0" w:after="0" w:afterAutospacing="0"/>
        <w:ind w:left="0" w:right="0"/>
        <w:jc w:val="left"/>
        <w:rPr>
          <w:rFonts w:ascii="Helvetica Neue" w:hAnsi="Helvetica Neue" w:eastAsia="Helvetica Neue" w:cs="Helvetica Neue"/>
          <w:kern w:val="0"/>
          <w:sz w:val="26"/>
          <w:szCs w:val="26"/>
          <w:lang w:val="en-US" w:eastAsia="zh-CN" w:bidi="ar"/>
        </w:rPr>
      </w:pPr>
      <w:r>
        <w:rPr>
          <w:rFonts w:ascii="Helvetica Neue" w:hAnsi="Helvetica Neue" w:eastAsia="Helvetica Neue" w:cs="Helvetica Neue"/>
          <w:kern w:val="0"/>
          <w:sz w:val="26"/>
          <w:szCs w:val="26"/>
          <w:lang w:val="en-US" w:eastAsia="zh-CN" w:bidi="ar"/>
        </w:rPr>
        <w:t>操作：使用键盘上下方向键，选中需要安装的系统镜像（推荐优先选择预装镜像，如「Win11_24H2_Pro_Src_Chinese_Simplified_amd64_Custom.iso」，已适配 FXC-A8800 计算卡硬件），按「回车」键确认。</w:t>
      </w:r>
    </w:p>
    <w:p w14:paraId="166D8022">
      <w:pPr>
        <w:pStyle w:val="26"/>
        <w:keepNext w:val="0"/>
        <w:keepLines w:val="0"/>
        <w:widowControl/>
        <w:suppressLineNumbers w:val="0"/>
        <w:spacing w:before="0" w:beforeAutospacing="0" w:after="0" w:afterAutospacing="0"/>
        <w:ind w:left="0" w:right="0"/>
        <w:jc w:val="left"/>
      </w:pPr>
    </w:p>
    <w:p w14:paraId="5AC475AC">
      <w:pPr>
        <w:pStyle w:val="26"/>
        <w:keepNext w:val="0"/>
        <w:keepLines w:val="0"/>
        <w:widowControl/>
        <w:suppressLineNumbers w:val="0"/>
        <w:spacing w:before="0" w:beforeAutospacing="0" w:after="0" w:afterAutospacing="0"/>
        <w:ind w:left="0" w:right="0"/>
        <w:jc w:val="left"/>
      </w:pPr>
      <w:r>
        <w:drawing>
          <wp:inline distT="0" distB="0" distL="114300" distR="114300">
            <wp:extent cx="6534150" cy="4321810"/>
            <wp:effectExtent l="0" t="0" r="0" b="21590"/>
            <wp:docPr id="2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5"/>
                    <pic:cNvPicPr>
                      <a:picLocks noChangeAspect="1"/>
                    </pic:cNvPicPr>
                  </pic:nvPicPr>
                  <pic:blipFill>
                    <a:blip r:embed="rId30"/>
                    <a:srcRect t="4563" r="-901" b="5838"/>
                    <a:stretch>
                      <a:fillRect/>
                    </a:stretch>
                  </pic:blipFill>
                  <pic:spPr>
                    <a:xfrm>
                      <a:off x="0" y="0"/>
                      <a:ext cx="6534150" cy="4321810"/>
                    </a:xfrm>
                    <a:prstGeom prst="rect">
                      <a:avLst/>
                    </a:prstGeom>
                    <a:noFill/>
                    <a:ln>
                      <a:noFill/>
                    </a:ln>
                  </pic:spPr>
                </pic:pic>
              </a:graphicData>
            </a:graphic>
          </wp:inline>
        </w:drawing>
      </w:r>
    </w:p>
    <w:p w14:paraId="7D80760B">
      <w:pPr>
        <w:pStyle w:val="26"/>
        <w:keepNext w:val="0"/>
        <w:keepLines w:val="0"/>
        <w:widowControl/>
        <w:suppressLineNumbers w:val="0"/>
        <w:spacing w:before="0" w:beforeAutospacing="0" w:after="0" w:afterAutospacing="0"/>
        <w:ind w:left="0" w:right="0"/>
        <w:jc w:val="left"/>
      </w:pPr>
      <w:r>
        <w:drawing>
          <wp:inline distT="0" distB="0" distL="114300" distR="114300">
            <wp:extent cx="6400800" cy="4330065"/>
            <wp:effectExtent l="0" t="0" r="0" b="0"/>
            <wp:docPr id="2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6"/>
                    <pic:cNvPicPr>
                      <a:picLocks noChangeAspect="1"/>
                    </pic:cNvPicPr>
                  </pic:nvPicPr>
                  <pic:blipFill>
                    <a:blip r:embed="rId31"/>
                    <a:srcRect t="5374" r="719" b="5032"/>
                    <a:stretch>
                      <a:fillRect/>
                    </a:stretch>
                  </pic:blipFill>
                  <pic:spPr>
                    <a:xfrm>
                      <a:off x="0" y="0"/>
                      <a:ext cx="6400800" cy="4330065"/>
                    </a:xfrm>
                    <a:prstGeom prst="rect">
                      <a:avLst/>
                    </a:prstGeom>
                    <a:noFill/>
                    <a:ln>
                      <a:noFill/>
                    </a:ln>
                  </pic:spPr>
                </pic:pic>
              </a:graphicData>
            </a:graphic>
          </wp:inline>
        </w:drawing>
      </w:r>
    </w:p>
    <w:p w14:paraId="27C356AA">
      <w:pPr>
        <w:pStyle w:val="26"/>
        <w:keepNext w:val="0"/>
        <w:keepLines w:val="0"/>
        <w:widowControl/>
        <w:suppressLineNumbers w:val="0"/>
        <w:spacing w:before="0" w:beforeAutospacing="0" w:after="0" w:afterAutospacing="0"/>
        <w:ind w:left="0" w:right="0"/>
        <w:jc w:val="left"/>
        <w:rPr>
          <w:lang w:val="en-US" w:eastAsia="zh-CN"/>
        </w:rPr>
      </w:pPr>
    </w:p>
    <w:p w14:paraId="672CE7C6">
      <w:pPr>
        <w:pStyle w:val="4"/>
        <w:bidi w:val="0"/>
      </w:pPr>
      <w:bookmarkStart w:id="18" w:name="_Toc1345606859"/>
      <w:r>
        <w:rPr>
          <w:lang w:val="en-US" w:eastAsia="zh-CN"/>
        </w:rPr>
        <w:t>完成系统安装核心操作（以预装 Windows 11 为例，适配计算卡）</w:t>
      </w:r>
      <w:bookmarkEnd w:id="18"/>
    </w:p>
    <w:p w14:paraId="18DB0D28">
      <w:pPr>
        <w:pStyle w:val="26"/>
        <w:keepNext w:val="0"/>
        <w:keepLines w:val="0"/>
        <w:widowControl/>
        <w:suppressLineNumbers w:val="0"/>
        <w:spacing w:before="0" w:beforeAutospacing="0" w:after="0" w:afterAutospacing="0"/>
        <w:ind w:left="0" w:right="0"/>
        <w:jc w:val="left"/>
      </w:pPr>
      <w:r>
        <w:rPr>
          <w:rFonts w:ascii="Helvetica Neue" w:hAnsi="Helvetica Neue" w:eastAsia="Helvetica Neue" w:cs="Helvetica Neue"/>
          <w:kern w:val="0"/>
          <w:sz w:val="26"/>
          <w:szCs w:val="26"/>
          <w:lang w:val="en-US" w:eastAsia="zh-CN" w:bidi="ar"/>
        </w:rPr>
        <w:t>操作：</w:t>
      </w:r>
    </w:p>
    <w:p w14:paraId="5ADE2893">
      <w:pPr>
        <w:keepNext w:val="0"/>
        <w:keepLines w:val="0"/>
        <w:widowControl/>
        <w:numPr>
          <w:ilvl w:val="0"/>
          <w:numId w:val="15"/>
        </w:numPr>
        <w:suppressLineNumbers w:val="0"/>
        <w:spacing w:before="0" w:beforeAutospacing="0" w:after="0" w:afterAutospacing="0"/>
        <w:ind w:left="720" w:right="0" w:hanging="360"/>
        <w:rPr>
          <w:rFonts w:hint="default" w:ascii="Helvetica Neue" w:hAnsi="Helvetica Neue" w:eastAsia="Helvetica Neue" w:cs="Helvetica Neue"/>
          <w:sz w:val="26"/>
          <w:szCs w:val="26"/>
        </w:rPr>
      </w:pPr>
      <w:r>
        <w:rPr>
          <w:rFonts w:hint="default" w:ascii="Helvetica Neue" w:hAnsi="Helvetica Neue" w:eastAsia="Helvetica Neue" w:cs="Helvetica Neue"/>
          <w:sz w:val="26"/>
          <w:szCs w:val="26"/>
        </w:rPr>
        <w:t>镜像引导后，自动进入 Windows 安装程序界面，选择安装语言（默认中文）、时区，点击「下一步」；</w:t>
      </w:r>
    </w:p>
    <w:p w14:paraId="0A818BD2">
      <w:pPr>
        <w:keepNext w:val="0"/>
        <w:keepLines w:val="0"/>
        <w:widowControl/>
        <w:numPr>
          <w:ilvl w:val="0"/>
          <w:numId w:val="15"/>
        </w:numPr>
        <w:suppressLineNumbers w:val="0"/>
        <w:spacing w:before="0" w:beforeAutospacing="0" w:after="0" w:afterAutospacing="0"/>
        <w:ind w:left="720" w:right="0" w:hanging="360"/>
        <w:rPr>
          <w:rFonts w:hint="default" w:ascii="Helvetica Neue" w:hAnsi="Helvetica Neue" w:eastAsia="Helvetica Neue" w:cs="Helvetica Neue"/>
          <w:sz w:val="26"/>
          <w:szCs w:val="26"/>
        </w:rPr>
      </w:pPr>
      <w:r>
        <w:rPr>
          <w:rFonts w:hint="default" w:ascii="Helvetica Neue" w:hAnsi="Helvetica Neue" w:eastAsia="Helvetica Neue" w:cs="Helvetica Neue"/>
          <w:sz w:val="26"/>
          <w:szCs w:val="26"/>
        </w:rPr>
        <w:t>阅读并接受微软许可协议，进入「安装类型」选择界面，选择「自定义：仅安装 Windows（高级）」；</w:t>
      </w:r>
    </w:p>
    <w:p w14:paraId="23559678">
      <w:pPr>
        <w:keepNext w:val="0"/>
        <w:keepLines w:val="0"/>
        <w:widowControl/>
        <w:numPr>
          <w:ilvl w:val="0"/>
          <w:numId w:val="15"/>
        </w:numPr>
        <w:suppressLineNumbers w:val="0"/>
        <w:spacing w:before="0" w:beforeAutospacing="0" w:after="0" w:afterAutospacing="0"/>
        <w:ind w:left="720" w:right="0" w:hanging="360"/>
        <w:rPr>
          <w:rFonts w:hint="default" w:ascii="Helvetica Neue" w:hAnsi="Helvetica Neue" w:eastAsia="Helvetica Neue" w:cs="Helvetica Neue"/>
          <w:sz w:val="26"/>
          <w:szCs w:val="26"/>
        </w:rPr>
      </w:pPr>
      <w:r>
        <w:rPr>
          <w:rFonts w:hint="default" w:ascii="Helvetica Neue" w:hAnsi="Helvetica Neue" w:eastAsia="Helvetica Neue" w:cs="Helvetica Neue"/>
          <w:sz w:val="26"/>
          <w:szCs w:val="26"/>
        </w:rPr>
        <w:t xml:space="preserve">系统开始自动复制文件、展开文件、安装功能和更新，期间会自动重启 </w:t>
      </w:r>
      <w:r>
        <w:rPr>
          <w:rFonts w:hint="eastAsia" w:ascii="Helvetica Neue" w:hAnsi="Helvetica Neue" w:eastAsia="宋体" w:cs="Helvetica Neue"/>
          <w:sz w:val="26"/>
          <w:szCs w:val="26"/>
          <w:lang w:val="en-US" w:eastAsia="zh-CN"/>
        </w:rPr>
        <w:t>数</w:t>
      </w:r>
      <w:r>
        <w:rPr>
          <w:rFonts w:hint="default" w:ascii="Helvetica Neue" w:hAnsi="Helvetica Neue" w:eastAsia="Helvetica Neue" w:cs="Helvetica Neue"/>
          <w:sz w:val="26"/>
          <w:szCs w:val="26"/>
        </w:rPr>
        <w:t>次，无需手动操作，避免拔插 U 盘或关闭计算卡；预装镜像已优化适配 FXC-A8800 的 AMD Ryzen 7 8845HS 处理器及 Radeon 780M 显卡，安装后无需额外安装基础驱动。</w:t>
      </w:r>
    </w:p>
    <w:p w14:paraId="0115F5FE">
      <w:pPr>
        <w:pStyle w:val="26"/>
        <w:keepNext w:val="0"/>
        <w:keepLines w:val="0"/>
        <w:widowControl/>
        <w:suppressLineNumbers w:val="0"/>
        <w:spacing w:before="0" w:beforeAutospacing="0" w:after="40" w:afterAutospacing="0"/>
        <w:ind w:left="0" w:right="0"/>
        <w:jc w:val="left"/>
        <w:rPr>
          <w:rFonts w:hint="default" w:ascii="Helvetica Neue" w:hAnsi="Helvetica Neue" w:eastAsia="Helvetica Neue" w:cs="Helvetica Neue"/>
          <w:b/>
          <w:bCs/>
          <w:kern w:val="0"/>
          <w:sz w:val="32"/>
          <w:szCs w:val="32"/>
          <w:lang w:val="en-US" w:eastAsia="zh-CN" w:bidi="ar"/>
        </w:rPr>
      </w:pPr>
      <w:r>
        <w:rPr>
          <w:rFonts w:hint="default" w:ascii="Helvetica Neue" w:hAnsi="Helvetica Neue" w:eastAsia="Helvetica Neue" w:cs="Helvetica Neue"/>
          <w:b/>
          <w:bCs/>
          <w:kern w:val="0"/>
          <w:sz w:val="32"/>
          <w:szCs w:val="32"/>
          <w:lang w:val="en-US" w:eastAsia="zh-CN" w:bidi="ar"/>
        </w:rPr>
        <w:t xml:space="preserve">步骤 </w:t>
      </w:r>
      <w:r>
        <w:rPr>
          <w:rFonts w:hint="eastAsia" w:ascii="Helvetica Neue" w:hAnsi="Helvetica Neue" w:eastAsia="Helvetica Neue" w:cs="Helvetica Neue"/>
          <w:b/>
          <w:bCs/>
          <w:kern w:val="0"/>
          <w:sz w:val="32"/>
          <w:szCs w:val="32"/>
          <w:lang w:val="en-US" w:eastAsia="zh-CN" w:bidi="ar"/>
        </w:rPr>
        <w:t>3</w:t>
      </w:r>
      <w:r>
        <w:rPr>
          <w:rFonts w:hint="default" w:ascii="Helvetica Neue" w:hAnsi="Helvetica Neue" w:eastAsia="Helvetica Neue" w:cs="Helvetica Neue"/>
          <w:b/>
          <w:bCs/>
          <w:kern w:val="0"/>
          <w:sz w:val="32"/>
          <w:szCs w:val="32"/>
          <w:lang w:val="en-US" w:eastAsia="zh-CN" w:bidi="ar"/>
        </w:rPr>
        <w:t>：系统初始化（完成安装收尾）</w:t>
      </w:r>
    </w:p>
    <w:p w14:paraId="2B078F42">
      <w:pPr>
        <w:pStyle w:val="26"/>
        <w:keepNext w:val="0"/>
        <w:keepLines w:val="0"/>
        <w:widowControl/>
        <w:suppressLineNumbers w:val="0"/>
        <w:spacing w:before="0" w:beforeAutospacing="0" w:after="40" w:afterAutospacing="0"/>
        <w:ind w:left="0" w:right="0"/>
        <w:jc w:val="left"/>
      </w:pPr>
    </w:p>
    <w:p w14:paraId="176867F6">
      <w:pPr>
        <w:pStyle w:val="26"/>
        <w:keepNext w:val="0"/>
        <w:keepLines w:val="0"/>
        <w:widowControl/>
        <w:suppressLineNumbers w:val="0"/>
        <w:spacing w:before="0" w:beforeAutospacing="0" w:after="40" w:afterAutospacing="0"/>
        <w:ind w:left="0" w:right="0"/>
        <w:jc w:val="left"/>
        <w:rPr>
          <w:rFonts w:hint="default"/>
          <w:lang w:val="en-US" w:eastAsia="zh-CN"/>
        </w:rPr>
      </w:pPr>
    </w:p>
    <w:p w14:paraId="292A44F6">
      <w:pPr>
        <w:pStyle w:val="4"/>
        <w:bidi w:val="0"/>
      </w:pPr>
      <w:bookmarkStart w:id="19" w:name="_Toc464192656"/>
      <w:r>
        <w:rPr>
          <w:lang w:val="en-US" w:eastAsia="zh-CN"/>
        </w:rPr>
        <w:t>重启后的基础设置</w:t>
      </w:r>
      <w:bookmarkEnd w:id="19"/>
    </w:p>
    <w:p w14:paraId="6DD02FED">
      <w:pPr>
        <w:pStyle w:val="26"/>
        <w:keepNext w:val="0"/>
        <w:keepLines w:val="0"/>
        <w:widowControl/>
        <w:suppressLineNumbers w:val="0"/>
        <w:spacing w:before="0" w:beforeAutospacing="0" w:after="0" w:afterAutospacing="0"/>
        <w:ind w:left="0" w:right="0"/>
        <w:jc w:val="left"/>
      </w:pPr>
      <w:r>
        <w:rPr>
          <w:rFonts w:ascii="Helvetica Neue" w:hAnsi="Helvetica Neue" w:eastAsia="Helvetica Neue" w:cs="Helvetica Neue"/>
          <w:kern w:val="0"/>
          <w:sz w:val="26"/>
          <w:szCs w:val="26"/>
          <w:lang w:val="en-US" w:eastAsia="zh-CN" w:bidi="ar"/>
        </w:rPr>
        <w:t>操作：系统安装完成后自动重启，进入初始化配置界面，按以下流程操作：</w:t>
      </w:r>
    </w:p>
    <w:p w14:paraId="2559A96F">
      <w:pPr>
        <w:keepNext w:val="0"/>
        <w:keepLines w:val="0"/>
        <w:widowControl/>
        <w:numPr>
          <w:ilvl w:val="0"/>
          <w:numId w:val="16"/>
        </w:numPr>
        <w:suppressLineNumbers w:val="0"/>
        <w:spacing w:before="0" w:beforeAutospacing="0" w:after="0" w:afterAutospacing="0"/>
        <w:ind w:left="720" w:right="0" w:hanging="360"/>
        <w:rPr>
          <w:rFonts w:hint="default" w:ascii="Helvetica Neue" w:hAnsi="Helvetica Neue" w:eastAsia="Helvetica Neue" w:cs="Helvetica Neue"/>
          <w:sz w:val="26"/>
          <w:szCs w:val="26"/>
        </w:rPr>
      </w:pPr>
      <w:r>
        <w:rPr>
          <w:rFonts w:hint="default" w:ascii="Helvetica Neue" w:hAnsi="Helvetica Neue" w:eastAsia="Helvetica Neue" w:cs="Helvetica Neue"/>
          <w:sz w:val="26"/>
          <w:szCs w:val="26"/>
        </w:rPr>
        <w:t>选择区域和语言（默认已匹配中文环境，直接点击「下一步」）；</w:t>
      </w:r>
    </w:p>
    <w:p w14:paraId="5A8CF2BE">
      <w:pPr>
        <w:keepNext w:val="0"/>
        <w:keepLines w:val="0"/>
        <w:widowControl/>
        <w:numPr>
          <w:ilvl w:val="0"/>
          <w:numId w:val="16"/>
        </w:numPr>
        <w:suppressLineNumbers w:val="0"/>
        <w:spacing w:before="0" w:beforeAutospacing="0" w:after="0" w:afterAutospacing="0"/>
        <w:ind w:left="720" w:right="0" w:hanging="360"/>
        <w:rPr>
          <w:rFonts w:hint="default" w:ascii="Helvetica Neue" w:hAnsi="Helvetica Neue" w:eastAsia="Helvetica Neue" w:cs="Helvetica Neue"/>
          <w:sz w:val="26"/>
          <w:szCs w:val="26"/>
        </w:rPr>
      </w:pPr>
      <w:r>
        <w:rPr>
          <w:rFonts w:hint="default" w:ascii="Helvetica Neue" w:hAnsi="Helvetica Neue" w:eastAsia="Helvetica Neue" w:cs="Helvetica Neue"/>
          <w:sz w:val="26"/>
          <w:szCs w:val="26"/>
        </w:rPr>
        <w:t>同意用户许可协议及数据跨境传输条款（按实际界面提示选择，无需修改默认选项）；</w:t>
      </w:r>
    </w:p>
    <w:p w14:paraId="01A2EC85">
      <w:pPr>
        <w:keepNext w:val="0"/>
        <w:keepLines w:val="0"/>
        <w:widowControl/>
        <w:numPr>
          <w:ilvl w:val="0"/>
          <w:numId w:val="16"/>
        </w:numPr>
        <w:suppressLineNumbers w:val="0"/>
        <w:spacing w:before="0" w:beforeAutospacing="0" w:after="0" w:afterAutospacing="0"/>
        <w:ind w:left="720" w:right="0" w:hanging="360"/>
        <w:rPr>
          <w:rFonts w:ascii="PingFang SC" w:hAnsi="PingFang SC" w:eastAsia="PingFang SC" w:cs="PingFang SC"/>
          <w:sz w:val="26"/>
          <w:szCs w:val="26"/>
        </w:rPr>
      </w:pPr>
      <w:r>
        <w:rPr>
          <w:rFonts w:hint="default" w:ascii="Helvetica Neue" w:hAnsi="Helvetica Neue" w:eastAsia="Helvetica Neue" w:cs="Helvetica Neue"/>
          <w:sz w:val="26"/>
          <w:szCs w:val="26"/>
        </w:rPr>
        <w:t>创建用户账号：设置用户名、登录密码（可选择「无密码登录」，按需配置）；</w:t>
      </w:r>
    </w:p>
    <w:p w14:paraId="08FF376B">
      <w:pPr>
        <w:keepNext w:val="0"/>
        <w:keepLines w:val="0"/>
        <w:widowControl/>
        <w:numPr>
          <w:ilvl w:val="0"/>
          <w:numId w:val="0"/>
        </w:numPr>
        <w:suppressLineNumbers w:val="0"/>
        <w:spacing w:before="0" w:beforeAutospacing="0" w:after="0" w:afterAutospacing="0"/>
        <w:ind w:left="360" w:leftChars="0" w:right="0" w:rightChars="0"/>
      </w:pPr>
      <w:r>
        <w:drawing>
          <wp:inline distT="0" distB="0" distL="114300" distR="114300">
            <wp:extent cx="6470650" cy="4558665"/>
            <wp:effectExtent l="0" t="0" r="0" b="0"/>
            <wp:docPr id="2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8"/>
                    <pic:cNvPicPr>
                      <a:picLocks noChangeAspect="1"/>
                    </pic:cNvPicPr>
                  </pic:nvPicPr>
                  <pic:blipFill>
                    <a:blip r:embed="rId32"/>
                    <a:srcRect r="-364" b="5676"/>
                    <a:stretch>
                      <a:fillRect/>
                    </a:stretch>
                  </pic:blipFill>
                  <pic:spPr>
                    <a:xfrm>
                      <a:off x="0" y="0"/>
                      <a:ext cx="6470650" cy="4558665"/>
                    </a:xfrm>
                    <a:prstGeom prst="rect">
                      <a:avLst/>
                    </a:prstGeom>
                    <a:noFill/>
                    <a:ln>
                      <a:noFill/>
                    </a:ln>
                  </pic:spPr>
                </pic:pic>
              </a:graphicData>
            </a:graphic>
          </wp:inline>
        </w:drawing>
      </w:r>
    </w:p>
    <w:p w14:paraId="6A660D09">
      <w:pPr>
        <w:keepNext w:val="0"/>
        <w:keepLines w:val="0"/>
        <w:widowControl/>
        <w:numPr>
          <w:ilvl w:val="0"/>
          <w:numId w:val="0"/>
        </w:numPr>
        <w:suppressLineNumbers w:val="0"/>
        <w:spacing w:before="0" w:beforeAutospacing="0" w:after="0" w:afterAutospacing="0"/>
        <w:ind w:left="360" w:leftChars="0" w:right="0" w:rightChars="0"/>
      </w:pPr>
      <w:r>
        <w:drawing>
          <wp:inline distT="0" distB="0" distL="114300" distR="114300">
            <wp:extent cx="6447155" cy="4832985"/>
            <wp:effectExtent l="0" t="0" r="4445" b="18415"/>
            <wp:docPr id="2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9"/>
                    <pic:cNvPicPr>
                      <a:picLocks noChangeAspect="1"/>
                    </pic:cNvPicPr>
                  </pic:nvPicPr>
                  <pic:blipFill>
                    <a:blip r:embed="rId33"/>
                    <a:stretch>
                      <a:fillRect/>
                    </a:stretch>
                  </pic:blipFill>
                  <pic:spPr>
                    <a:xfrm>
                      <a:off x="0" y="0"/>
                      <a:ext cx="6447155" cy="4832985"/>
                    </a:xfrm>
                    <a:prstGeom prst="rect">
                      <a:avLst/>
                    </a:prstGeom>
                    <a:noFill/>
                    <a:ln>
                      <a:noFill/>
                    </a:ln>
                  </pic:spPr>
                </pic:pic>
              </a:graphicData>
            </a:graphic>
          </wp:inline>
        </w:drawing>
      </w:r>
    </w:p>
    <w:p w14:paraId="63E4139A">
      <w:pPr>
        <w:keepNext w:val="0"/>
        <w:keepLines w:val="0"/>
        <w:widowControl/>
        <w:numPr>
          <w:ilvl w:val="0"/>
          <w:numId w:val="0"/>
        </w:numPr>
        <w:suppressLineNumbers w:val="0"/>
        <w:spacing w:before="0" w:beforeAutospacing="0" w:after="0" w:afterAutospacing="0"/>
        <w:ind w:left="360" w:leftChars="0" w:right="0" w:rightChars="0"/>
      </w:pPr>
      <w:r>
        <w:drawing>
          <wp:inline distT="0" distB="0" distL="114300" distR="114300">
            <wp:extent cx="6428740" cy="4446270"/>
            <wp:effectExtent l="0" t="0" r="0" b="0"/>
            <wp:docPr id="3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0"/>
                    <pic:cNvPicPr>
                      <a:picLocks noChangeAspect="1"/>
                    </pic:cNvPicPr>
                  </pic:nvPicPr>
                  <pic:blipFill>
                    <a:blip r:embed="rId34"/>
                    <a:srcRect t="8002" r="286"/>
                    <a:stretch>
                      <a:fillRect/>
                    </a:stretch>
                  </pic:blipFill>
                  <pic:spPr>
                    <a:xfrm>
                      <a:off x="0" y="0"/>
                      <a:ext cx="6428740" cy="4446270"/>
                    </a:xfrm>
                    <a:prstGeom prst="rect">
                      <a:avLst/>
                    </a:prstGeom>
                    <a:noFill/>
                    <a:ln>
                      <a:noFill/>
                    </a:ln>
                  </pic:spPr>
                </pic:pic>
              </a:graphicData>
            </a:graphic>
          </wp:inline>
        </w:drawing>
      </w:r>
    </w:p>
    <w:p w14:paraId="090AD756">
      <w:pPr>
        <w:pStyle w:val="4"/>
        <w:bidi w:val="0"/>
      </w:pPr>
      <w:bookmarkStart w:id="20" w:name="_Toc2025363488"/>
      <w:r>
        <w:rPr>
          <w:lang w:val="en-US" w:eastAsia="zh-CN"/>
        </w:rPr>
        <w:t>进入系统桌面（验证计算卡硬件适配）</w:t>
      </w:r>
      <w:bookmarkEnd w:id="20"/>
    </w:p>
    <w:p w14:paraId="0481106A">
      <w:pPr>
        <w:pStyle w:val="26"/>
        <w:keepNext w:val="0"/>
        <w:keepLines w:val="0"/>
        <w:widowControl/>
        <w:suppressLineNumbers w:val="0"/>
        <w:spacing w:before="0" w:beforeAutospacing="0" w:after="0" w:afterAutospacing="0"/>
        <w:ind w:left="0" w:right="0"/>
        <w:jc w:val="left"/>
        <w:rPr>
          <w:rFonts w:ascii="PingFang SC" w:hAnsi="PingFang SC" w:eastAsia="PingFang SC" w:cs="PingFang SC"/>
          <w:kern w:val="0"/>
          <w:sz w:val="26"/>
          <w:szCs w:val="26"/>
          <w:lang w:val="en-US" w:eastAsia="zh-CN" w:bidi="ar"/>
        </w:rPr>
      </w:pPr>
      <w:r>
        <w:rPr>
          <w:rFonts w:ascii="PingFang SC" w:hAnsi="PingFang SC" w:eastAsia="PingFang SC" w:cs="PingFang SC"/>
          <w:kern w:val="0"/>
          <w:sz w:val="26"/>
          <w:szCs w:val="26"/>
          <w:lang w:val="en-US" w:eastAsia="zh-CN" w:bidi="ar"/>
        </w:rPr>
        <w:t>操作：完成所有初始化设置后，系统自动进入桌面，整个系统安装流程全部完成。验证：进入桌面后，可检查设备管理器，确认</w:t>
      </w:r>
      <w:r>
        <w:rPr>
          <w:rFonts w:hint="default" w:ascii="Helvetica Neue" w:hAnsi="Helvetica Neue" w:eastAsia="Helvetica Neue" w:cs="Helvetica Neue"/>
          <w:kern w:val="0"/>
          <w:sz w:val="26"/>
          <w:szCs w:val="26"/>
          <w:lang w:val="en-US" w:eastAsia="zh-CN" w:bidi="ar"/>
        </w:rPr>
        <w:t xml:space="preserve"> AMD </w:t>
      </w:r>
      <w:r>
        <w:rPr>
          <w:rFonts w:ascii="PingFang SC" w:hAnsi="PingFang SC" w:eastAsia="PingFang SC" w:cs="PingFang SC"/>
          <w:kern w:val="0"/>
          <w:sz w:val="26"/>
          <w:szCs w:val="26"/>
          <w:lang w:val="en-US" w:eastAsia="zh-CN" w:bidi="ar"/>
        </w:rPr>
        <w:t>处理器、</w:t>
      </w:r>
      <w:r>
        <w:rPr>
          <w:rFonts w:hint="default" w:ascii="Helvetica Neue" w:hAnsi="Helvetica Neue" w:eastAsia="Helvetica Neue" w:cs="Helvetica Neue"/>
          <w:kern w:val="0"/>
          <w:sz w:val="26"/>
          <w:szCs w:val="26"/>
          <w:lang w:val="en-US" w:eastAsia="zh-CN" w:bidi="ar"/>
        </w:rPr>
        <w:t xml:space="preserve">Radeon </w:t>
      </w:r>
      <w:r>
        <w:rPr>
          <w:rFonts w:ascii="PingFang SC" w:hAnsi="PingFang SC" w:eastAsia="PingFang SC" w:cs="PingFang SC"/>
          <w:kern w:val="0"/>
          <w:sz w:val="26"/>
          <w:szCs w:val="26"/>
          <w:lang w:val="en-US" w:eastAsia="zh-CN" w:bidi="ar"/>
        </w:rPr>
        <w:t>显卡、</w:t>
      </w:r>
      <w:r>
        <w:rPr>
          <w:rFonts w:hint="default" w:ascii="Helvetica Neue" w:hAnsi="Helvetica Neue" w:eastAsia="Helvetica Neue" w:cs="Helvetica Neue"/>
          <w:kern w:val="0"/>
          <w:sz w:val="26"/>
          <w:szCs w:val="26"/>
          <w:lang w:val="en-US" w:eastAsia="zh-CN" w:bidi="ar"/>
        </w:rPr>
        <w:t xml:space="preserve">10GbE </w:t>
      </w:r>
      <w:r>
        <w:rPr>
          <w:rFonts w:ascii="PingFang SC" w:hAnsi="PingFang SC" w:eastAsia="PingFang SC" w:cs="PingFang SC"/>
          <w:kern w:val="0"/>
          <w:sz w:val="26"/>
          <w:szCs w:val="26"/>
          <w:lang w:val="en-US" w:eastAsia="zh-CN" w:bidi="ar"/>
        </w:rPr>
        <w:t>网卡等硬件已正常识别（预装镜像已内置适配驱动）。</w:t>
      </w:r>
    </w:p>
    <w:p w14:paraId="48357714">
      <w:pPr>
        <w:pStyle w:val="26"/>
        <w:keepNext w:val="0"/>
        <w:keepLines w:val="0"/>
        <w:widowControl/>
        <w:suppressLineNumbers w:val="0"/>
        <w:spacing w:before="0" w:beforeAutospacing="0" w:after="0" w:afterAutospacing="0"/>
        <w:ind w:left="0" w:right="0"/>
        <w:jc w:val="left"/>
        <w:rPr>
          <w:rFonts w:hint="eastAsia" w:ascii="Adobe 宋体 Std L" w:hAnsi="Adobe 宋体 Std L" w:eastAsia="Adobe 宋体 Std L"/>
          <w:sz w:val="24"/>
          <w:szCs w:val="24"/>
        </w:rPr>
      </w:pPr>
    </w:p>
    <w:p w14:paraId="693EAD18">
      <w:pPr>
        <w:pStyle w:val="26"/>
        <w:keepNext w:val="0"/>
        <w:keepLines w:val="0"/>
        <w:widowControl/>
        <w:suppressLineNumbers w:val="0"/>
        <w:spacing w:before="0" w:beforeAutospacing="0" w:after="0" w:afterAutospacing="0"/>
        <w:ind w:left="0" w:right="0"/>
        <w:jc w:val="left"/>
        <w:rPr>
          <w:rFonts w:hint="eastAsia" w:ascii="Adobe 宋体 Std L" w:hAnsi="Adobe 宋体 Std L" w:eastAsia="Adobe 宋体 Std L"/>
          <w:sz w:val="24"/>
          <w:szCs w:val="24"/>
          <w:lang w:val="en-US" w:eastAsia="zh-CN"/>
        </w:rPr>
      </w:pPr>
    </w:p>
    <w:p w14:paraId="2D396D26">
      <w:pPr>
        <w:pStyle w:val="26"/>
        <w:keepNext w:val="0"/>
        <w:keepLines w:val="0"/>
        <w:widowControl/>
        <w:suppressLineNumbers w:val="0"/>
        <w:spacing w:before="0" w:beforeAutospacing="0" w:after="40" w:afterAutospacing="0"/>
        <w:ind w:left="0" w:right="0"/>
        <w:jc w:val="left"/>
      </w:pPr>
      <w:r>
        <w:rPr>
          <w:rFonts w:hint="default" w:ascii="Helvetica Neue" w:hAnsi="Helvetica Neue" w:eastAsia="Helvetica Neue" w:cs="Helvetica Neue"/>
          <w:b/>
          <w:bCs/>
          <w:kern w:val="0"/>
          <w:sz w:val="32"/>
          <w:szCs w:val="32"/>
          <w:lang w:val="en-US" w:eastAsia="zh-CN" w:bidi="ar"/>
        </w:rPr>
        <w:t>补充：常见问题排查（适配计算卡 + 附赠 U 盘场景）</w:t>
      </w:r>
    </w:p>
    <w:p w14:paraId="707E280D">
      <w:pPr>
        <w:keepNext w:val="0"/>
        <w:keepLines w:val="0"/>
        <w:widowControl/>
        <w:numPr>
          <w:ilvl w:val="0"/>
          <w:numId w:val="17"/>
        </w:numPr>
        <w:suppressLineNumbers w:val="0"/>
        <w:spacing w:before="0" w:beforeAutospacing="0" w:after="0" w:afterAutospacing="0"/>
        <w:ind w:left="720" w:right="0" w:hanging="360"/>
        <w:rPr>
          <w:rFonts w:hint="default" w:ascii="Helvetica Neue" w:hAnsi="Helvetica Neue" w:eastAsia="Helvetica Neue" w:cs="Helvetica Neue"/>
          <w:sz w:val="26"/>
          <w:szCs w:val="26"/>
        </w:rPr>
      </w:pPr>
      <w:r>
        <w:rPr>
          <w:rFonts w:hint="default" w:ascii="Helvetica Neue" w:hAnsi="Helvetica Neue" w:eastAsia="Helvetica Neue" w:cs="Helvetica Neue"/>
          <w:sz w:val="26"/>
          <w:szCs w:val="26"/>
        </w:rPr>
        <w:t>无法进入 Ventoy 菜单：检查附赠 U 盘是否插紧计算卡 USB 接口、BIOS/UEFI 启动顺序是否设为 U 盘优先、镜像文件是否为.iso 格式；若仍未解决，尝试更换计算卡板载其他 USB 接口，或重新制作启动盘（使用备份的预装镜像）。</w:t>
      </w:r>
    </w:p>
    <w:p w14:paraId="36E148F8">
      <w:pPr>
        <w:keepNext w:val="0"/>
        <w:keepLines w:val="0"/>
        <w:widowControl/>
        <w:numPr>
          <w:ilvl w:val="0"/>
          <w:numId w:val="17"/>
        </w:numPr>
        <w:suppressLineNumbers w:val="0"/>
        <w:spacing w:before="0" w:beforeAutospacing="0" w:after="0" w:afterAutospacing="0"/>
        <w:ind w:left="720" w:right="0" w:hanging="360"/>
        <w:rPr>
          <w:rFonts w:hint="default" w:ascii="Helvetica Neue" w:hAnsi="Helvetica Neue" w:eastAsia="Helvetica Neue" w:cs="Helvetica Neue"/>
          <w:sz w:val="26"/>
          <w:szCs w:val="26"/>
        </w:rPr>
      </w:pPr>
      <w:r>
        <w:rPr>
          <w:rFonts w:hint="default" w:ascii="Helvetica Neue" w:hAnsi="Helvetica Neue" w:eastAsia="Helvetica Neue" w:cs="Helvetica Neue"/>
          <w:sz w:val="26"/>
          <w:szCs w:val="26"/>
        </w:rPr>
        <w:t>安装系统时未识别 NVMe 硬盘：确认计算卡 BIOS 中已开启 NVMe 控制器（默认开启），或重新插拔附赠 U 盘后重试；预装镜像已适配 NVMe SSD，无需额外安装驱动。</w:t>
      </w:r>
    </w:p>
    <w:p w14:paraId="52B43589">
      <w:pPr>
        <w:keepNext w:val="0"/>
        <w:keepLines w:val="0"/>
        <w:widowControl/>
        <w:numPr>
          <w:ilvl w:val="0"/>
          <w:numId w:val="17"/>
        </w:numPr>
        <w:suppressLineNumbers w:val="0"/>
        <w:spacing w:before="0" w:beforeAutospacing="0" w:after="0" w:afterAutospacing="0"/>
        <w:ind w:left="720" w:right="0" w:hanging="360"/>
        <w:rPr>
          <w:rFonts w:hint="default" w:ascii="Helvetica Neue" w:hAnsi="Helvetica Neue" w:eastAsia="Helvetica Neue" w:cs="Helvetica Neue"/>
          <w:sz w:val="26"/>
          <w:szCs w:val="26"/>
        </w:rPr>
      </w:pPr>
      <w:r>
        <w:rPr>
          <w:rFonts w:hint="default" w:ascii="Helvetica Neue" w:hAnsi="Helvetica Neue" w:eastAsia="Helvetica Neue" w:cs="Helvetica Neue"/>
          <w:sz w:val="26"/>
          <w:szCs w:val="26"/>
        </w:rPr>
        <w:t>安装后硬件功能异常（如 4K 输出失败）：优先使用预装镜像重新安装（已优化硬件适配）。</w:t>
      </w:r>
    </w:p>
    <w:p w14:paraId="02ADCCC6">
      <w:pPr>
        <w:keepNext w:val="0"/>
        <w:keepLines w:val="0"/>
        <w:widowControl/>
        <w:numPr>
          <w:ilvl w:val="0"/>
          <w:numId w:val="17"/>
        </w:numPr>
        <w:suppressLineNumbers w:val="0"/>
        <w:spacing w:before="0" w:beforeAutospacing="0" w:after="0" w:afterAutospacing="0"/>
        <w:ind w:left="720" w:right="0" w:hanging="360"/>
        <w:rPr>
          <w:rFonts w:ascii="PingFang SC" w:hAnsi="PingFang SC" w:eastAsia="PingFang SC" w:cs="PingFang SC"/>
          <w:sz w:val="26"/>
          <w:szCs w:val="26"/>
        </w:rPr>
      </w:pPr>
      <w:r>
        <w:rPr>
          <w:rFonts w:ascii="Helvetica Neue" w:hAnsi="Helvetica Neue" w:eastAsia="Helvetica Neue" w:cs="Helvetica Neue"/>
          <w:sz w:val="26"/>
          <w:szCs w:val="26"/>
        </w:rPr>
        <w:t xml:space="preserve">U </w:t>
      </w:r>
      <w:r>
        <w:rPr>
          <w:rFonts w:hint="eastAsia" w:ascii="PingFang SC" w:hAnsi="PingFang SC" w:eastAsia="PingFang SC" w:cs="PingFang SC"/>
          <w:sz w:val="26"/>
          <w:szCs w:val="26"/>
        </w:rPr>
        <w:t>盘无法被计算卡识别：优先使用计算卡板载</w:t>
      </w:r>
      <w:r>
        <w:rPr>
          <w:rFonts w:ascii="Helvetica Neue" w:hAnsi="Helvetica Neue" w:eastAsia="Helvetica Neue" w:cs="Helvetica Neue"/>
          <w:sz w:val="26"/>
          <w:szCs w:val="26"/>
        </w:rPr>
        <w:t xml:space="preserve"> USB 3.2 Type-</w:t>
      </w:r>
      <w:r>
        <w:rPr>
          <w:rFonts w:hint="eastAsia" w:ascii="Helvetica Neue" w:hAnsi="Helvetica Neue" w:eastAsia="宋体" w:cs="Helvetica Neue"/>
          <w:sz w:val="26"/>
          <w:szCs w:val="26"/>
          <w:lang w:val="en-US" w:eastAsia="zh-CN"/>
        </w:rPr>
        <w:t>C</w:t>
      </w:r>
      <w:r>
        <w:rPr>
          <w:rFonts w:ascii="Helvetica Neue" w:hAnsi="Helvetica Neue" w:eastAsia="Helvetica Neue" w:cs="Helvetica Neue"/>
          <w:sz w:val="26"/>
          <w:szCs w:val="26"/>
        </w:rPr>
        <w:t xml:space="preserve"> </w:t>
      </w:r>
      <w:r>
        <w:rPr>
          <w:rFonts w:hint="eastAsia" w:ascii="PingFang SC" w:hAnsi="PingFang SC" w:eastAsia="PingFang SC" w:cs="PingFang SC"/>
          <w:sz w:val="26"/>
          <w:szCs w:val="26"/>
        </w:rPr>
        <w:t>接口，避免使用转接头。</w:t>
      </w:r>
    </w:p>
    <w:p w14:paraId="2AA48F79">
      <w:pPr>
        <w:keepNext w:val="0"/>
        <w:keepLines w:val="0"/>
        <w:widowControl/>
        <w:numPr>
          <w:ilvl w:val="0"/>
          <w:numId w:val="18"/>
        </w:numPr>
        <w:suppressLineNumbers w:val="0"/>
        <w:spacing w:before="0" w:beforeAutospacing="0" w:after="0" w:afterAutospacing="0"/>
        <w:ind w:left="720" w:right="0" w:hanging="360"/>
        <w:rPr>
          <w:rFonts w:hint="default" w:ascii="Helvetica Neue" w:hAnsi="Helvetica Neue" w:eastAsia="Helvetica Neue" w:cs="Helvetica Neue"/>
          <w:sz w:val="26"/>
          <w:szCs w:val="26"/>
        </w:rPr>
      </w:pPr>
      <w:r>
        <w:rPr>
          <w:rFonts w:hint="default" w:ascii="Helvetica Neue" w:hAnsi="Helvetica Neue" w:eastAsia="Helvetica Neue" w:cs="Helvetica Neue"/>
          <w:sz w:val="26"/>
          <w:szCs w:val="26"/>
        </w:rPr>
        <w:t>远程桌面连接失败：</w:t>
      </w:r>
      <w:r>
        <w:rPr>
          <w:rFonts w:hint="eastAsia" w:ascii="Helvetica Neue" w:hAnsi="Helvetica Neue" w:eastAsia="宋体" w:cs="Helvetica Neue"/>
          <w:sz w:val="26"/>
          <w:szCs w:val="26"/>
          <w:lang w:val="en-US" w:eastAsia="zh-CN"/>
        </w:rPr>
        <w:t>1.</w:t>
      </w:r>
      <w:r>
        <w:rPr>
          <w:rFonts w:hint="default" w:ascii="Helvetica Neue" w:hAnsi="Helvetica Neue" w:eastAsia="Helvetica Neue" w:cs="Helvetica Neue"/>
          <w:sz w:val="26"/>
          <w:szCs w:val="26"/>
        </w:rPr>
        <w:t>检查计算卡 IP 是否正确（从 RF02 管理平台查询）；</w:t>
      </w:r>
      <w:r>
        <w:rPr>
          <w:rFonts w:hint="eastAsia" w:ascii="Helvetica Neue" w:hAnsi="Helvetica Neue" w:eastAsia="宋体" w:cs="Helvetica Neue"/>
          <w:sz w:val="26"/>
          <w:szCs w:val="26"/>
          <w:lang w:val="en-US" w:eastAsia="zh-CN"/>
        </w:rPr>
        <w:t>2.</w:t>
      </w:r>
      <w:r>
        <w:rPr>
          <w:rFonts w:hint="default" w:ascii="Helvetica Neue" w:hAnsi="Helvetica Neue" w:eastAsia="Helvetica Neue" w:cs="Helvetica Neue"/>
          <w:sz w:val="26"/>
          <w:szCs w:val="26"/>
        </w:rPr>
        <w:t>确认远程桌面功能已开启；</w:t>
      </w:r>
      <w:r>
        <w:rPr>
          <w:rFonts w:hint="eastAsia" w:ascii="Helvetica Neue" w:hAnsi="Helvetica Neue" w:eastAsia="宋体" w:cs="Helvetica Neue"/>
          <w:sz w:val="26"/>
          <w:szCs w:val="26"/>
          <w:lang w:val="en-US" w:eastAsia="zh-CN"/>
        </w:rPr>
        <w:t>3.是否打开远程桌面选项 4.是否设置系统账户密码</w:t>
      </w:r>
      <w:r>
        <w:rPr>
          <w:rFonts w:hint="default" w:ascii="Helvetica Neue" w:hAnsi="Helvetica Neue" w:eastAsia="Helvetica Neue" w:cs="Helvetica Neue"/>
          <w:sz w:val="26"/>
          <w:szCs w:val="26"/>
        </w:rPr>
        <w:t>；</w:t>
      </w:r>
    </w:p>
    <w:p w14:paraId="32F0C710">
      <w:pPr>
        <w:keepNext w:val="0"/>
        <w:keepLines w:val="0"/>
        <w:widowControl/>
        <w:numPr>
          <w:ilvl w:val="0"/>
          <w:numId w:val="18"/>
        </w:numPr>
        <w:suppressLineNumbers w:val="0"/>
        <w:spacing w:before="0" w:beforeAutospacing="0" w:after="0" w:afterAutospacing="0"/>
        <w:ind w:left="720" w:right="0" w:hanging="360"/>
        <w:rPr>
          <w:rFonts w:ascii="PingFang SC" w:hAnsi="PingFang SC" w:eastAsia="PingFang SC" w:cs="PingFang SC"/>
          <w:sz w:val="26"/>
          <w:szCs w:val="26"/>
        </w:rPr>
      </w:pPr>
      <w:r>
        <w:rPr>
          <w:rFonts w:hint="eastAsia" w:ascii="PingFang SC" w:hAnsi="PingFang SC" w:eastAsia="PingFang SC" w:cs="PingFang SC"/>
          <w:sz w:val="26"/>
          <w:szCs w:val="26"/>
        </w:rPr>
        <w:t>计算卡未显示在</w:t>
      </w:r>
      <w:r>
        <w:rPr>
          <w:rFonts w:ascii="Helvetica Neue" w:hAnsi="Helvetica Neue" w:eastAsia="Helvetica Neue" w:cs="Helvetica Neue"/>
          <w:sz w:val="26"/>
          <w:szCs w:val="26"/>
        </w:rPr>
        <w:t xml:space="preserve"> RF02 </w:t>
      </w:r>
      <w:r>
        <w:rPr>
          <w:rFonts w:hint="eastAsia" w:ascii="PingFang SC" w:hAnsi="PingFang SC" w:eastAsia="PingFang SC" w:cs="PingFang SC"/>
          <w:sz w:val="26"/>
          <w:szCs w:val="26"/>
        </w:rPr>
        <w:t>设备列表：「①</w:t>
      </w:r>
      <w:r>
        <w:rPr>
          <w:rFonts w:ascii="Helvetica Neue" w:hAnsi="Helvetica Neue" w:eastAsia="Helvetica Neue" w:cs="Helvetica Neue"/>
          <w:sz w:val="26"/>
          <w:szCs w:val="26"/>
        </w:rPr>
        <w:t xml:space="preserve"> </w:t>
      </w:r>
      <w:r>
        <w:rPr>
          <w:rFonts w:hint="eastAsia" w:ascii="PingFang SC" w:hAnsi="PingFang SC" w:eastAsia="PingFang SC" w:cs="PingFang SC"/>
          <w:sz w:val="26"/>
          <w:szCs w:val="26"/>
        </w:rPr>
        <w:t>检查卡槽是否插对（禁止插</w:t>
      </w:r>
      <w:r>
        <w:rPr>
          <w:rFonts w:ascii="Helvetica Neue" w:hAnsi="Helvetica Neue" w:eastAsia="Helvetica Neue" w:cs="Helvetica Neue"/>
          <w:sz w:val="26"/>
          <w:szCs w:val="26"/>
        </w:rPr>
        <w:t xml:space="preserve"> 4-5</w:t>
      </w:r>
      <w:r>
        <w:rPr>
          <w:rFonts w:hint="eastAsia" w:ascii="PingFang SC" w:hAnsi="PingFang SC" w:eastAsia="PingFang SC" w:cs="PingFang SC"/>
          <w:sz w:val="26"/>
          <w:szCs w:val="26"/>
        </w:rPr>
        <w:t>、</w:t>
      </w:r>
      <w:r>
        <w:rPr>
          <w:rFonts w:ascii="Helvetica Neue" w:hAnsi="Helvetica Neue" w:eastAsia="Helvetica Neue" w:cs="Helvetica Neue"/>
          <w:sz w:val="26"/>
          <w:szCs w:val="26"/>
        </w:rPr>
        <w:t>10-11</w:t>
      </w:r>
      <w:r>
        <w:rPr>
          <w:rFonts w:hint="eastAsia" w:ascii="PingFang SC" w:hAnsi="PingFang SC" w:eastAsia="PingFang SC" w:cs="PingFang SC"/>
          <w:sz w:val="26"/>
          <w:szCs w:val="26"/>
        </w:rPr>
        <w:t>、</w:t>
      </w:r>
      <w:r>
        <w:rPr>
          <w:rFonts w:ascii="Helvetica Neue" w:hAnsi="Helvetica Neue" w:eastAsia="Helvetica Neue" w:cs="Helvetica Neue"/>
          <w:sz w:val="26"/>
          <w:szCs w:val="26"/>
        </w:rPr>
        <w:t xml:space="preserve">16-17 </w:t>
      </w:r>
      <w:r>
        <w:rPr>
          <w:rFonts w:hint="eastAsia" w:ascii="PingFang SC" w:hAnsi="PingFang SC" w:eastAsia="PingFang SC" w:cs="PingFang SC"/>
          <w:sz w:val="26"/>
          <w:szCs w:val="26"/>
        </w:rPr>
        <w:t>号组合）；②</w:t>
      </w:r>
      <w:r>
        <w:rPr>
          <w:rFonts w:ascii="Helvetica Neue" w:hAnsi="Helvetica Neue" w:eastAsia="Helvetica Neue" w:cs="Helvetica Neue"/>
          <w:sz w:val="26"/>
          <w:szCs w:val="26"/>
        </w:rPr>
        <w:t xml:space="preserve"> </w:t>
      </w:r>
      <w:r>
        <w:rPr>
          <w:rFonts w:hint="eastAsia" w:ascii="PingFang SC" w:hAnsi="PingFang SC" w:eastAsia="PingFang SC" w:cs="PingFang SC"/>
          <w:sz w:val="26"/>
          <w:szCs w:val="26"/>
        </w:rPr>
        <w:t>确认计算卡已开机（通过</w:t>
      </w:r>
      <w:r>
        <w:rPr>
          <w:rFonts w:ascii="Helvetica Neue" w:hAnsi="Helvetica Neue" w:eastAsia="Helvetica Neue" w:cs="Helvetica Neue"/>
          <w:sz w:val="26"/>
          <w:szCs w:val="26"/>
        </w:rPr>
        <w:t xml:space="preserve"> LCD </w:t>
      </w:r>
      <w:r>
        <w:rPr>
          <w:rFonts w:hint="eastAsia" w:ascii="PingFang SC" w:hAnsi="PingFang SC" w:eastAsia="PingFang SC" w:cs="PingFang SC"/>
          <w:sz w:val="26"/>
          <w:szCs w:val="26"/>
        </w:rPr>
        <w:t>屏幕查看状态）；③</w:t>
      </w:r>
      <w:r>
        <w:rPr>
          <w:rFonts w:ascii="Helvetica Neue" w:hAnsi="Helvetica Neue" w:eastAsia="Helvetica Neue" w:cs="Helvetica Neue"/>
          <w:sz w:val="26"/>
          <w:szCs w:val="26"/>
        </w:rPr>
        <w:t xml:space="preserve"> </w:t>
      </w:r>
      <w:r>
        <w:rPr>
          <w:rFonts w:hint="eastAsia" w:ascii="PingFang SC" w:hAnsi="PingFang SC" w:eastAsia="PingFang SC" w:cs="PingFang SC"/>
          <w:sz w:val="26"/>
          <w:szCs w:val="26"/>
        </w:rPr>
        <w:t>检查</w:t>
      </w:r>
      <w:r>
        <w:rPr>
          <w:rFonts w:ascii="Helvetica Neue" w:hAnsi="Helvetica Neue" w:eastAsia="Helvetica Neue" w:cs="Helvetica Neue"/>
          <w:sz w:val="26"/>
          <w:szCs w:val="26"/>
        </w:rPr>
        <w:t xml:space="preserve"> RF02 </w:t>
      </w:r>
      <w:r>
        <w:rPr>
          <w:rFonts w:hint="eastAsia" w:ascii="PingFang SC" w:hAnsi="PingFang SC" w:eastAsia="PingFang SC" w:cs="PingFang SC"/>
          <w:sz w:val="26"/>
          <w:szCs w:val="26"/>
        </w:rPr>
        <w:t>机框供电是否正常」。</w:t>
      </w:r>
    </w:p>
    <w:p w14:paraId="4E7B087E">
      <w:pPr>
        <w:keepNext w:val="0"/>
        <w:keepLines w:val="0"/>
        <w:widowControl/>
        <w:suppressLineNumbers w:val="0"/>
        <w:jc w:val="left"/>
        <w:rPr>
          <w:rFonts w:hint="eastAsia" w:ascii="PingFang SC Semibold" w:hAnsi="PingFang SC Semibold" w:eastAsia="PingFang SC Semibold" w:cs="PingFang SC Semibold"/>
          <w:b/>
          <w:bCs/>
          <w:kern w:val="0"/>
          <w:sz w:val="24"/>
          <w:szCs w:val="24"/>
          <w:lang w:val="en-US" w:eastAsia="zh-CN" w:bidi="ar"/>
        </w:rPr>
      </w:pPr>
    </w:p>
    <w:p w14:paraId="1C648C7E">
      <w:pPr>
        <w:pStyle w:val="3"/>
        <w:bidi w:val="0"/>
        <w:rPr>
          <w:rFonts w:hint="eastAsia" w:ascii="PingFang SC Regular" w:hAnsi="PingFang SC Regular" w:eastAsia="PingFang SC Regular" w:cs="PingFang SC Regular"/>
          <w:sz w:val="28"/>
          <w:szCs w:val="28"/>
          <w:lang w:val="en-US" w:eastAsia="zh-CN"/>
        </w:rPr>
      </w:pPr>
      <w:bookmarkStart w:id="21" w:name="_Toc520854219"/>
      <w:r>
        <w:rPr>
          <w:rFonts w:hint="eastAsia" w:ascii="PingFang SC Regular" w:hAnsi="PingFang SC Regular" w:eastAsia="PingFang SC Regular" w:cs="PingFang SC Regular"/>
          <w:sz w:val="28"/>
          <w:szCs w:val="28"/>
          <w:lang w:val="en-US" w:eastAsia="zh-CN"/>
        </w:rPr>
        <w:t>在计算卡系统中，安装RF02客户端</w:t>
      </w:r>
      <w:bookmarkEnd w:id="21"/>
    </w:p>
    <w:p w14:paraId="3879E761">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color w:val="000000" w:themeColor="text1"/>
          <w:kern w:val="0"/>
          <w:sz w:val="24"/>
          <w:szCs w:val="24"/>
          <w:lang w:val="en-US" w:eastAsia="zh-CN" w:bidi="ar"/>
          <w14:textFill>
            <w14:solidFill>
              <w14:schemeClr w14:val="tx1"/>
            </w14:solidFill>
          </w14:textFill>
        </w:rPr>
      </w:pPr>
      <w:r>
        <w:rPr>
          <w:rFonts w:hint="eastAsia" w:ascii="PingFang SC Regular" w:hAnsi="PingFang SC Regular" w:eastAsia="PingFang SC Regular" w:cs="PingFang SC Regular"/>
          <w:color w:val="000000" w:themeColor="text1"/>
          <w:kern w:val="0"/>
          <w:sz w:val="24"/>
          <w:szCs w:val="24"/>
          <w:lang w:val="en-US" w:eastAsia="zh-CN" w:bidi="ar"/>
          <w14:textFill>
            <w14:solidFill>
              <w14:schemeClr w14:val="tx1"/>
            </w14:solidFill>
          </w14:textFill>
        </w:rPr>
        <w:t>为通过 Web 界面远程管理您的 FXC-A8800 设备，您需要在进入 Windows 桌面后，首先安装随机 U 盘中的客户端程序，双击运行 U 盘内的 RF02Client-Setup-v1.0.0.exe，此程序由设备制造商（长沙千视电子科技有限公司）提供，是实现 RF02 机框服务器远程开关机、重启、断电及快速配置 IP 等核心功能的基础。</w:t>
      </w:r>
    </w:p>
    <w:p w14:paraId="67AB31BF">
      <w:pPr>
        <w:pStyle w:val="26"/>
        <w:keepNext w:val="0"/>
        <w:keepLines w:val="0"/>
        <w:widowControl/>
        <w:suppressLineNumbers w:val="0"/>
        <w:spacing w:before="0" w:beforeAutospacing="0" w:after="0" w:afterAutospacing="0"/>
        <w:ind w:left="0" w:right="0"/>
        <w:jc w:val="left"/>
      </w:pPr>
      <w:r>
        <w:drawing>
          <wp:inline distT="0" distB="0" distL="114300" distR="114300">
            <wp:extent cx="6449695" cy="3589020"/>
            <wp:effectExtent l="0" t="0" r="1905" b="17780"/>
            <wp:docPr id="1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8"/>
                    <pic:cNvPicPr>
                      <a:picLocks noChangeAspect="1"/>
                    </pic:cNvPicPr>
                  </pic:nvPicPr>
                  <pic:blipFill>
                    <a:blip r:embed="rId35"/>
                    <a:stretch>
                      <a:fillRect/>
                    </a:stretch>
                  </pic:blipFill>
                  <pic:spPr>
                    <a:xfrm>
                      <a:off x="0" y="0"/>
                      <a:ext cx="6449695" cy="3589020"/>
                    </a:xfrm>
                    <a:prstGeom prst="rect">
                      <a:avLst/>
                    </a:prstGeom>
                    <a:noFill/>
                    <a:ln>
                      <a:noFill/>
                    </a:ln>
                  </pic:spPr>
                </pic:pic>
              </a:graphicData>
            </a:graphic>
          </wp:inline>
        </w:drawing>
      </w:r>
    </w:p>
    <w:p w14:paraId="192B7B9E">
      <w:pPr>
        <w:pStyle w:val="26"/>
        <w:keepNext w:val="0"/>
        <w:keepLines w:val="0"/>
        <w:widowControl/>
        <w:suppressLineNumbers w:val="0"/>
        <w:spacing w:before="0" w:beforeAutospacing="0" w:after="0" w:afterAutospacing="0"/>
        <w:ind w:left="0" w:right="0"/>
        <w:jc w:val="left"/>
      </w:pPr>
      <w:r>
        <w:drawing>
          <wp:inline distT="0" distB="0" distL="114300" distR="114300">
            <wp:extent cx="6450330" cy="3594100"/>
            <wp:effectExtent l="0" t="0" r="1270" b="12700"/>
            <wp:docPr id="1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pic:cNvPicPr>
                      <a:picLocks noChangeAspect="1"/>
                    </pic:cNvPicPr>
                  </pic:nvPicPr>
                  <pic:blipFill>
                    <a:blip r:embed="rId36"/>
                    <a:stretch>
                      <a:fillRect/>
                    </a:stretch>
                  </pic:blipFill>
                  <pic:spPr>
                    <a:xfrm>
                      <a:off x="0" y="0"/>
                      <a:ext cx="6450330" cy="3594100"/>
                    </a:xfrm>
                    <a:prstGeom prst="rect">
                      <a:avLst/>
                    </a:prstGeom>
                    <a:noFill/>
                    <a:ln>
                      <a:noFill/>
                    </a:ln>
                  </pic:spPr>
                </pic:pic>
              </a:graphicData>
            </a:graphic>
          </wp:inline>
        </w:drawing>
      </w:r>
    </w:p>
    <w:p w14:paraId="0BF0A953">
      <w:pPr>
        <w:pStyle w:val="26"/>
        <w:keepNext w:val="0"/>
        <w:keepLines w:val="0"/>
        <w:widowControl/>
        <w:suppressLineNumbers w:val="0"/>
        <w:spacing w:before="0" w:beforeAutospacing="0" w:after="0" w:afterAutospacing="0"/>
        <w:ind w:left="0" w:right="0"/>
        <w:jc w:val="left"/>
      </w:pPr>
      <w:r>
        <w:drawing>
          <wp:inline distT="0" distB="0" distL="114300" distR="114300">
            <wp:extent cx="6449060" cy="3607435"/>
            <wp:effectExtent l="0" t="0" r="2540" b="24765"/>
            <wp:docPr id="1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0"/>
                    <pic:cNvPicPr>
                      <a:picLocks noChangeAspect="1"/>
                    </pic:cNvPicPr>
                  </pic:nvPicPr>
                  <pic:blipFill>
                    <a:blip r:embed="rId37"/>
                    <a:stretch>
                      <a:fillRect/>
                    </a:stretch>
                  </pic:blipFill>
                  <pic:spPr>
                    <a:xfrm>
                      <a:off x="0" y="0"/>
                      <a:ext cx="6449060" cy="3607435"/>
                    </a:xfrm>
                    <a:prstGeom prst="rect">
                      <a:avLst/>
                    </a:prstGeom>
                    <a:noFill/>
                    <a:ln>
                      <a:noFill/>
                    </a:ln>
                  </pic:spPr>
                </pic:pic>
              </a:graphicData>
            </a:graphic>
          </wp:inline>
        </w:drawing>
      </w:r>
    </w:p>
    <w:p w14:paraId="1F4A43E8">
      <w:pPr>
        <w:pStyle w:val="26"/>
        <w:keepNext w:val="0"/>
        <w:keepLines w:val="0"/>
        <w:widowControl/>
        <w:suppressLineNumbers w:val="0"/>
        <w:spacing w:before="0" w:beforeAutospacing="0" w:after="0" w:afterAutospacing="0"/>
        <w:ind w:left="0" w:right="0"/>
        <w:jc w:val="left"/>
        <w:rPr>
          <w:rFonts w:hint="eastAsia"/>
          <w:lang w:val="en-US" w:eastAsia="zh-CN"/>
        </w:rPr>
      </w:pPr>
      <w:r>
        <w:drawing>
          <wp:inline distT="0" distB="0" distL="114300" distR="114300">
            <wp:extent cx="6447790" cy="3621405"/>
            <wp:effectExtent l="0" t="0" r="3810" b="10795"/>
            <wp:docPr id="2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1"/>
                    <pic:cNvPicPr>
                      <a:picLocks noChangeAspect="1"/>
                    </pic:cNvPicPr>
                  </pic:nvPicPr>
                  <pic:blipFill>
                    <a:blip r:embed="rId38"/>
                    <a:stretch>
                      <a:fillRect/>
                    </a:stretch>
                  </pic:blipFill>
                  <pic:spPr>
                    <a:xfrm>
                      <a:off x="0" y="0"/>
                      <a:ext cx="6447790" cy="3621405"/>
                    </a:xfrm>
                    <a:prstGeom prst="rect">
                      <a:avLst/>
                    </a:prstGeom>
                    <a:noFill/>
                    <a:ln>
                      <a:noFill/>
                    </a:ln>
                  </pic:spPr>
                </pic:pic>
              </a:graphicData>
            </a:graphic>
          </wp:inline>
        </w:drawing>
      </w:r>
    </w:p>
    <w:p w14:paraId="3D1D419D">
      <w:pPr>
        <w:pStyle w:val="26"/>
        <w:keepNext w:val="0"/>
        <w:keepLines w:val="0"/>
        <w:widowControl/>
        <w:suppressLineNumbers w:val="0"/>
        <w:spacing w:before="0" w:beforeAutospacing="0" w:after="0" w:afterAutospacing="0"/>
        <w:ind w:left="0" w:right="0"/>
        <w:jc w:val="left"/>
      </w:pPr>
      <w:r>
        <w:rPr>
          <w:rFonts w:ascii="Helvetica Neue" w:hAnsi="Helvetica Neue" w:eastAsia="Helvetica Neue" w:cs="Helvetica Neue"/>
          <w:kern w:val="0"/>
          <w:sz w:val="26"/>
          <w:szCs w:val="26"/>
          <w:lang w:val="en-US" w:eastAsia="zh-CN" w:bidi="ar"/>
        </w:rPr>
        <w:t xml:space="preserve">Linux </w:t>
      </w:r>
      <w:r>
        <w:rPr>
          <w:rFonts w:ascii="PingFang SC" w:hAnsi="PingFang SC" w:eastAsia="PingFang SC" w:cs="PingFang SC"/>
          <w:kern w:val="0"/>
          <w:sz w:val="26"/>
          <w:szCs w:val="26"/>
          <w:lang w:val="en-US" w:eastAsia="zh-CN" w:bidi="ar"/>
        </w:rPr>
        <w:t>系统的客户，请按照以下步骤安装系统配套工具：</w:t>
      </w:r>
    </w:p>
    <w:p w14:paraId="1FB56CE0">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b/>
          <w:bCs/>
          <w:kern w:val="0"/>
          <w:sz w:val="26"/>
          <w:szCs w:val="26"/>
          <w:lang w:val="en-US" w:eastAsia="zh-CN" w:bidi="ar"/>
        </w:rPr>
        <w:t>1.安装软件包</w:t>
      </w:r>
    </w:p>
    <w:p w14:paraId="6315201D">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kern w:val="0"/>
          <w:sz w:val="26"/>
          <w:szCs w:val="26"/>
          <w:lang w:val="en-US" w:eastAsia="zh-CN" w:bidi="ar"/>
        </w:rPr>
        <w:t>将装机 U 盘中的 rf02-client_1.0.0-2_amd64.deb 软件包拷贝至系统后，执行以下命令进行安装：</w:t>
      </w:r>
    </w:p>
    <w:p w14:paraId="75C722C7">
      <w:pPr>
        <w:pStyle w:val="82"/>
        <w:keepNext w:val="0"/>
        <w:keepLines w:val="0"/>
        <w:widowControl/>
        <w:suppressLineNumbers w:val="0"/>
      </w:pPr>
    </w:p>
    <w:p w14:paraId="1A87526D">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kern w:val="0"/>
          <w:sz w:val="26"/>
          <w:szCs w:val="26"/>
          <w:lang w:val="en-US" w:eastAsia="zh-CN" w:bidi="ar"/>
        </w:rPr>
        <w:t>sudo dpkg -i rf02-client_1.0.0-2_amd64.deb</w:t>
      </w:r>
    </w:p>
    <w:p w14:paraId="478E80CB">
      <w:pPr>
        <w:pStyle w:val="82"/>
        <w:keepNext w:val="0"/>
        <w:keepLines w:val="0"/>
        <w:widowControl/>
        <w:suppressLineNumbers w:val="0"/>
      </w:pPr>
    </w:p>
    <w:p w14:paraId="28A74591">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b/>
          <w:bCs/>
          <w:kern w:val="0"/>
          <w:sz w:val="26"/>
          <w:szCs w:val="26"/>
          <w:lang w:val="en-US" w:eastAsia="zh-CN" w:bidi="ar"/>
        </w:rPr>
        <w:t>2.修复依赖问题（如需要）</w:t>
      </w:r>
      <w:r>
        <w:rPr>
          <w:rFonts w:hint="default" w:ascii="Helvetica Neue" w:hAnsi="Helvetica Neue" w:eastAsia="Helvetica Neue" w:cs="Helvetica Neue"/>
          <w:kern w:val="0"/>
          <w:sz w:val="26"/>
          <w:szCs w:val="26"/>
          <w:lang w:val="en-US" w:eastAsia="zh-CN" w:bidi="ar"/>
        </w:rPr>
        <w:br w:type="textWrapping"/>
      </w:r>
      <w:r>
        <w:rPr>
          <w:rFonts w:hint="default" w:ascii="Helvetica Neue" w:hAnsi="Helvetica Neue" w:eastAsia="Helvetica Neue" w:cs="Helvetica Neue"/>
          <w:kern w:val="0"/>
          <w:sz w:val="26"/>
          <w:szCs w:val="26"/>
          <w:lang w:val="en-US" w:eastAsia="zh-CN" w:bidi="ar"/>
        </w:rPr>
        <w:t>若安装过程中提示依赖缺失，请执行以下命令自动修复：</w:t>
      </w:r>
    </w:p>
    <w:p w14:paraId="2D705C83">
      <w:pPr>
        <w:pStyle w:val="82"/>
        <w:keepNext w:val="0"/>
        <w:keepLines w:val="0"/>
        <w:widowControl/>
        <w:suppressLineNumbers w:val="0"/>
      </w:pPr>
    </w:p>
    <w:p w14:paraId="3A98A001">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kern w:val="0"/>
          <w:sz w:val="26"/>
          <w:szCs w:val="26"/>
          <w:lang w:val="en-US" w:eastAsia="zh-CN" w:bidi="ar"/>
        </w:rPr>
        <w:t>sudo apt-get install -f</w:t>
      </w:r>
    </w:p>
    <w:p w14:paraId="656F9518">
      <w:pPr>
        <w:pStyle w:val="82"/>
        <w:keepNext w:val="0"/>
        <w:keepLines w:val="0"/>
        <w:widowControl/>
        <w:suppressLineNumbers w:val="0"/>
      </w:pPr>
    </w:p>
    <w:p w14:paraId="60F541E5">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b/>
          <w:bCs/>
          <w:kern w:val="0"/>
          <w:sz w:val="26"/>
          <w:szCs w:val="26"/>
          <w:lang w:val="en-US" w:eastAsia="zh-CN" w:bidi="ar"/>
        </w:rPr>
        <w:t>3.验证服务状态</w:t>
      </w:r>
    </w:p>
    <w:p w14:paraId="5C822B40">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kern w:val="0"/>
          <w:sz w:val="26"/>
          <w:szCs w:val="26"/>
          <w:lang w:val="en-US" w:eastAsia="zh-CN" w:bidi="ar"/>
        </w:rPr>
        <w:t>安装完成后，可通过以下命令检查服务是否正常运行：</w:t>
      </w:r>
    </w:p>
    <w:p w14:paraId="57ED96BF">
      <w:pPr>
        <w:pStyle w:val="82"/>
        <w:keepNext w:val="0"/>
        <w:keepLines w:val="0"/>
        <w:widowControl/>
        <w:suppressLineNumbers w:val="0"/>
      </w:pPr>
    </w:p>
    <w:p w14:paraId="27B5D745">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kern w:val="0"/>
          <w:sz w:val="26"/>
          <w:szCs w:val="26"/>
          <w:lang w:val="en-US" w:eastAsia="zh-CN" w:bidi="ar"/>
        </w:rPr>
        <w:t>sudo systemctl status rf02-client.service</w:t>
      </w:r>
    </w:p>
    <w:p w14:paraId="5AD2EBBD">
      <w:pPr>
        <w:pStyle w:val="82"/>
        <w:keepNext w:val="0"/>
        <w:keepLines w:val="0"/>
        <w:widowControl/>
        <w:suppressLineNumbers w:val="0"/>
      </w:pPr>
    </w:p>
    <w:p w14:paraId="2E3AAC38">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kern w:val="0"/>
          <w:sz w:val="26"/>
          <w:szCs w:val="26"/>
          <w:lang w:val="en-US" w:eastAsia="zh-CN" w:bidi="ar"/>
        </w:rPr>
        <w:t>如服务状态显示为“active (running)”，即表示安装成功。</w:t>
      </w:r>
    </w:p>
    <w:p w14:paraId="125C078F">
      <w:pPr>
        <w:pStyle w:val="83"/>
        <w:keepNext w:val="0"/>
        <w:keepLines w:val="0"/>
        <w:widowControl/>
        <w:suppressLineNumbers w:val="0"/>
      </w:pPr>
      <w:r>
        <w:t>至此，您的</w:t>
      </w:r>
      <w:r>
        <w:rPr>
          <w:rFonts w:hint="default" w:ascii="Helvetica Neue" w:hAnsi="Helvetica Neue" w:eastAsia="Helvetica Neue" w:cs="Helvetica Neue"/>
          <w:sz w:val="26"/>
          <w:szCs w:val="26"/>
        </w:rPr>
        <w:t xml:space="preserve"> Linux </w:t>
      </w:r>
      <w:r>
        <w:t>系统已具备与</w:t>
      </w:r>
      <w:r>
        <w:rPr>
          <w:rFonts w:hint="default" w:ascii="Helvetica Neue" w:hAnsi="Helvetica Neue" w:eastAsia="Helvetica Neue" w:cs="Helvetica Neue"/>
          <w:sz w:val="26"/>
          <w:szCs w:val="26"/>
        </w:rPr>
        <w:t xml:space="preserve"> Windows </w:t>
      </w:r>
      <w:r>
        <w:t>系统相同的</w:t>
      </w:r>
      <w:r>
        <w:rPr>
          <w:rFonts w:hint="default" w:ascii="Helvetica Neue" w:hAnsi="Helvetica Neue" w:eastAsia="Helvetica Neue" w:cs="Helvetica Neue"/>
          <w:sz w:val="26"/>
          <w:szCs w:val="26"/>
        </w:rPr>
        <w:t xml:space="preserve"> RF02 </w:t>
      </w:r>
      <w:r>
        <w:t>管理平台功能，可正常使用各项管理服务。</w:t>
      </w:r>
    </w:p>
    <w:p w14:paraId="0DA8CA90">
      <w:pPr>
        <w:pStyle w:val="83"/>
        <w:keepNext w:val="0"/>
        <w:keepLines w:val="0"/>
        <w:widowControl/>
        <w:suppressLineNumbers w:val="0"/>
      </w:pPr>
    </w:p>
    <w:p w14:paraId="6C795B2D">
      <w:pPr>
        <w:keepNext w:val="0"/>
        <w:keepLines w:val="0"/>
        <w:widowControl/>
        <w:suppressLineNumbers w:val="0"/>
        <w:jc w:val="left"/>
        <w:rPr>
          <w:rFonts w:hint="eastAsia" w:ascii="PingFang SC Regular" w:hAnsi="PingFang SC Regular" w:eastAsia="PingFang SC Regular" w:cs="PingFang SC Regular"/>
          <w:color w:val="00B050"/>
          <w:sz w:val="24"/>
          <w:szCs w:val="24"/>
        </w:rPr>
      </w:pPr>
      <w:r>
        <w:rPr>
          <w:rFonts w:hint="eastAsia" w:ascii="PingFang SC Regular" w:hAnsi="PingFang SC Regular" w:eastAsia="PingFang SC Regular" w:cs="PingFang SC Regular"/>
          <w:color w:val="00B050"/>
          <w:kern w:val="0"/>
          <w:sz w:val="24"/>
          <w:szCs w:val="24"/>
          <w:lang w:val="en-US" w:eastAsia="zh-CN" w:bidi="ar"/>
        </w:rPr>
        <w:t>注：RF02 客户端程序、计算卡 BIOS 及硬件驱动最新版本，可前往千视电子官方产品页面下载：</w:t>
      </w:r>
      <w:r>
        <w:rPr>
          <w:rFonts w:hint="eastAsia" w:ascii="PingFang SC Regular" w:hAnsi="PingFang SC Regular" w:eastAsia="PingFang SC Regular" w:cs="PingFang SC Regular"/>
          <w:color w:val="00B050"/>
          <w:kern w:val="0"/>
          <w:sz w:val="24"/>
          <w:szCs w:val="24"/>
          <w:lang w:val="en-US" w:eastAsia="zh-CN" w:bidi="ar"/>
        </w:rPr>
        <w:fldChar w:fldCharType="begin"/>
      </w:r>
      <w:r>
        <w:rPr>
          <w:rFonts w:hint="eastAsia" w:ascii="PingFang SC Regular" w:hAnsi="PingFang SC Regular" w:eastAsia="PingFang SC Regular" w:cs="PingFang SC Regular"/>
          <w:color w:val="00B050"/>
          <w:kern w:val="0"/>
          <w:sz w:val="24"/>
          <w:szCs w:val="24"/>
          <w:lang w:val="en-US" w:eastAsia="zh-CN" w:bidi="ar"/>
        </w:rPr>
        <w:instrText xml:space="preserve"> HYPERLINK "https://cn.kiloview.com/products/rack/fxc-a8800" \t "/Users/ndi/Documents\\x/_blank" </w:instrText>
      </w:r>
      <w:r>
        <w:rPr>
          <w:rFonts w:hint="eastAsia" w:ascii="PingFang SC Regular" w:hAnsi="PingFang SC Regular" w:eastAsia="PingFang SC Regular" w:cs="PingFang SC Regular"/>
          <w:color w:val="00B050"/>
          <w:kern w:val="0"/>
          <w:sz w:val="24"/>
          <w:szCs w:val="24"/>
          <w:lang w:val="en-US" w:eastAsia="zh-CN" w:bidi="ar"/>
        </w:rPr>
        <w:fldChar w:fldCharType="separate"/>
      </w:r>
      <w:r>
        <w:rPr>
          <w:rStyle w:val="33"/>
          <w:rFonts w:hint="eastAsia" w:ascii="PingFang SC Regular" w:hAnsi="PingFang SC Regular" w:eastAsia="PingFang SC Regular" w:cs="PingFang SC Regular"/>
          <w:color w:val="00B050"/>
          <w:sz w:val="24"/>
          <w:szCs w:val="24"/>
        </w:rPr>
        <w:t>https://cn.kiloview.com/products/rack/fxc-a8800</w:t>
      </w:r>
      <w:r>
        <w:rPr>
          <w:rFonts w:hint="eastAsia" w:ascii="PingFang SC Regular" w:hAnsi="PingFang SC Regular" w:eastAsia="PingFang SC Regular" w:cs="PingFang SC Regular"/>
          <w:color w:val="00B050"/>
          <w:kern w:val="0"/>
          <w:sz w:val="24"/>
          <w:szCs w:val="24"/>
          <w:lang w:val="en-US" w:eastAsia="zh-CN" w:bidi="ar"/>
        </w:rPr>
        <w:fldChar w:fldCharType="end"/>
      </w:r>
      <w:r>
        <w:rPr>
          <w:rFonts w:hint="eastAsia" w:ascii="PingFang SC Regular" w:hAnsi="PingFang SC Regular" w:eastAsia="PingFang SC Regular" w:cs="PingFang SC Regular"/>
          <w:color w:val="00B050"/>
          <w:kern w:val="0"/>
          <w:sz w:val="24"/>
          <w:szCs w:val="24"/>
          <w:lang w:val="en-US" w:eastAsia="zh-CN" w:bidi="ar"/>
        </w:rPr>
        <w:t xml:space="preserve"> ，建议定期更新至最新版本，保障设备兼容性与运行稳定性。</w:t>
      </w:r>
    </w:p>
    <w:p w14:paraId="1C2832DE">
      <w:pPr>
        <w:pStyle w:val="83"/>
        <w:keepNext w:val="0"/>
        <w:keepLines w:val="0"/>
        <w:widowControl/>
        <w:suppressLineNumbers w:val="0"/>
      </w:pPr>
    </w:p>
    <w:p w14:paraId="4AAB8C62">
      <w:pPr>
        <w:pStyle w:val="83"/>
        <w:keepNext w:val="0"/>
        <w:keepLines w:val="0"/>
        <w:widowControl/>
        <w:suppressLineNumbers w:val="0"/>
      </w:pPr>
    </w:p>
    <w:p w14:paraId="505544DF">
      <w:pPr>
        <w:shd w:val="clear"/>
        <w:jc w:val="both"/>
        <w:rPr>
          <w:rFonts w:ascii="微软雅黑" w:hAnsi="微软雅黑" w:eastAsia="微软雅黑" w:cs="微软雅黑"/>
        </w:rPr>
      </w:pPr>
    </w:p>
    <w:p w14:paraId="329D8F2F">
      <w:pPr>
        <w:pStyle w:val="2"/>
        <w:shd w:val="clear"/>
        <w:bidi w:val="0"/>
        <w:rPr>
          <w:rFonts w:hint="eastAsia"/>
          <w:lang w:val="en-US" w:eastAsia="zh-CN"/>
        </w:rPr>
      </w:pPr>
      <w:bookmarkStart w:id="22" w:name="_Toc853513561"/>
      <w:r>
        <w:rPr>
          <w:rFonts w:hint="eastAsia"/>
        </w:rPr>
        <w:t>设备状态</w:t>
      </w:r>
      <w:bookmarkEnd w:id="22"/>
    </w:p>
    <w:p w14:paraId="7AC990A3">
      <w:pPr>
        <w:pStyle w:val="3"/>
        <w:bidi w:val="0"/>
        <w:rPr>
          <w:rFonts w:hint="eastAsia"/>
          <w:lang w:val="en-US" w:eastAsia="zh-CN"/>
        </w:rPr>
      </w:pPr>
      <w:bookmarkStart w:id="23" w:name="_Toc1959141414"/>
      <w:bookmarkStart w:id="24" w:name="_Toc1528674840"/>
      <w:bookmarkStart w:id="25" w:name="_Toc1999191252"/>
      <w:bookmarkStart w:id="26" w:name="_Toc1426551948"/>
      <w:r>
        <w:rPr>
          <w:rFonts w:hint="eastAsia"/>
          <w:lang w:val="en-US" w:eastAsia="zh-CN"/>
        </w:rPr>
        <w:t>登录RF02管理平台</w:t>
      </w:r>
      <w:bookmarkEnd w:id="23"/>
      <w:bookmarkEnd w:id="24"/>
      <w:bookmarkEnd w:id="25"/>
      <w:bookmarkEnd w:id="26"/>
    </w:p>
    <w:p w14:paraId="6F622D1E">
      <w:pPr>
        <w:keepNext w:val="0"/>
        <w:keepLines w:val="0"/>
        <w:widowControl/>
        <w:suppressLineNumbers w:val="0"/>
        <w:jc w:val="left"/>
        <w:rPr>
          <w:rFonts w:hint="eastAsia" w:ascii="PingFang SC Regular" w:hAnsi="PingFang SC Regular" w:eastAsia="PingFang SC Regular" w:cs="PingFang SC Regular"/>
          <w:b w:val="0"/>
          <w:sz w:val="18"/>
          <w:szCs w:val="18"/>
          <w:lang w:val="en-US" w:eastAsia="zh-CN"/>
        </w:rPr>
      </w:pPr>
      <w:r>
        <w:rPr>
          <w:rFonts w:hint="eastAsia" w:ascii="PingFang SC Regular" w:hAnsi="PingFang SC Regular" w:eastAsia="PingFang SC Regular" w:cs="PingFang SC Regular"/>
          <w:b w:val="0"/>
          <w:bCs/>
          <w:kern w:val="0"/>
          <w:sz w:val="21"/>
          <w:szCs w:val="21"/>
          <w:lang w:val="en-US" w:eastAsia="zh-CN" w:bidi="ar"/>
        </w:rPr>
        <w:t>前提条件：</w:t>
      </w:r>
      <w:r>
        <w:rPr>
          <w:rFonts w:hint="eastAsia" w:ascii="PingFang SC Regular" w:hAnsi="PingFang SC Regular" w:eastAsia="PingFang SC Regular" w:cs="PingFang SC Regular"/>
          <w:b w:val="0"/>
          <w:kern w:val="0"/>
          <w:sz w:val="21"/>
          <w:szCs w:val="21"/>
          <w:lang w:val="en-US" w:eastAsia="zh-CN" w:bidi="ar"/>
        </w:rPr>
        <w:t xml:space="preserve"> 在浏览器中输入计算卡 IP 地址进行访问前，请检查并确认您的操作电脑与计算卡处于</w:t>
      </w:r>
      <w:r>
        <w:rPr>
          <w:rFonts w:hint="eastAsia" w:ascii="PingFang SC Regular" w:hAnsi="PingFang SC Regular" w:eastAsia="PingFang SC Regular" w:cs="PingFang SC Regular"/>
          <w:b w:val="0"/>
          <w:bCs/>
          <w:kern w:val="0"/>
          <w:sz w:val="21"/>
          <w:szCs w:val="21"/>
          <w:lang w:val="en-US" w:eastAsia="zh-CN" w:bidi="ar"/>
        </w:rPr>
        <w:t>同一网段</w:t>
      </w:r>
      <w:r>
        <w:rPr>
          <w:rFonts w:hint="eastAsia" w:ascii="PingFang SC Regular" w:hAnsi="PingFang SC Regular" w:eastAsia="PingFang SC Regular" w:cs="PingFang SC Regular"/>
          <w:b w:val="0"/>
          <w:kern w:val="0"/>
          <w:sz w:val="21"/>
          <w:szCs w:val="21"/>
          <w:lang w:val="en-US" w:eastAsia="zh-CN" w:bidi="ar"/>
        </w:rPr>
        <w:t>。若无法 Ping 通设备 IP，请检查物理连线及子网掩码设置。</w:t>
      </w:r>
    </w:p>
    <w:p w14:paraId="2D1788B2">
      <w:pPr>
        <w:rPr>
          <w:rFonts w:hint="eastAsia" w:ascii="微软雅黑" w:hAnsi="微软雅黑" w:eastAsia="微软雅黑" w:cs="微软雅黑"/>
          <w:lang w:val="en-US" w:eastAsia="zh-CN"/>
        </w:rPr>
      </w:pPr>
      <w:r>
        <w:drawing>
          <wp:inline distT="0" distB="0" distL="114300" distR="114300">
            <wp:extent cx="4591050" cy="2601595"/>
            <wp:effectExtent l="0" t="0" r="6350" b="1460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39"/>
                    <a:stretch>
                      <a:fillRect/>
                    </a:stretch>
                  </pic:blipFill>
                  <pic:spPr>
                    <a:xfrm>
                      <a:off x="0" y="0"/>
                      <a:ext cx="4591050" cy="2601595"/>
                    </a:xfrm>
                    <a:prstGeom prst="rect">
                      <a:avLst/>
                    </a:prstGeom>
                    <a:noFill/>
                    <a:ln>
                      <a:noFill/>
                    </a:ln>
                  </pic:spPr>
                </pic:pic>
              </a:graphicData>
            </a:graphic>
          </wp:inline>
        </w:drawing>
      </w:r>
    </w:p>
    <w:p w14:paraId="74DF6610">
      <w:pP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step1:在小屏幕首页查看到RF02 IP地址，并且在浏览器上输入该地址。</w:t>
      </w:r>
    </w:p>
    <w:p w14:paraId="43A7864E">
      <w:pP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step2:成功连接后，可以看到RF02管理平台的登录界面。</w:t>
      </w:r>
    </w:p>
    <w:p w14:paraId="326062C0">
      <w:r>
        <w:drawing>
          <wp:inline distT="0" distB="0" distL="114300" distR="114300">
            <wp:extent cx="5266690" cy="2644140"/>
            <wp:effectExtent l="0" t="0" r="16510" b="22860"/>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40"/>
                    <a:stretch>
                      <a:fillRect/>
                    </a:stretch>
                  </pic:blipFill>
                  <pic:spPr>
                    <a:xfrm>
                      <a:off x="0" y="0"/>
                      <a:ext cx="5266690" cy="2644140"/>
                    </a:xfrm>
                    <a:prstGeom prst="rect">
                      <a:avLst/>
                    </a:prstGeom>
                    <a:noFill/>
                    <a:ln>
                      <a:noFill/>
                    </a:ln>
                  </pic:spPr>
                </pic:pic>
              </a:graphicData>
            </a:graphic>
          </wp:inline>
        </w:drawing>
      </w:r>
    </w:p>
    <w:p w14:paraId="12557C30">
      <w:pPr>
        <w:rPr>
          <w:rFonts w:hint="eastAsia"/>
          <w:lang w:val="en-US" w:eastAsia="zh-CN"/>
        </w:rPr>
      </w:pPr>
    </w:p>
    <w:p w14:paraId="0A284E0D">
      <w:pP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step3:填写默认的用户名和密码后点击登录，跳转到RF02管理平台首页。</w:t>
      </w:r>
    </w:p>
    <w:tbl>
      <w:tblPr>
        <w:tblStyle w:val="29"/>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113" w:type="dxa"/>
          <w:left w:w="108" w:type="dxa"/>
          <w:bottom w:w="113" w:type="dxa"/>
          <w:right w:w="108" w:type="dxa"/>
        </w:tblCellMar>
      </w:tblPr>
      <w:tblGrid>
        <w:gridCol w:w="1132"/>
        <w:gridCol w:w="9243"/>
      </w:tblGrid>
      <w:tr w14:paraId="1D5F5BD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1134" w:type="dxa"/>
            <w:noWrap w:val="0"/>
            <w:vAlign w:val="top"/>
          </w:tcPr>
          <w:p w14:paraId="765ED957">
            <w:r>
              <w:rPr>
                <w:rFonts w:hint="eastAsia"/>
              </w:rPr>
              <w:drawing>
                <wp:inline distT="0" distB="0" distL="114300" distR="114300">
                  <wp:extent cx="422275" cy="422275"/>
                  <wp:effectExtent l="0" t="0" r="9525" b="9525"/>
                  <wp:docPr id="15" name="图片 6"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descr="卡通人物&#10;&#10;中度可信度描述已自动生成"/>
                          <pic:cNvPicPr>
                            <a:picLocks noChangeAspect="1"/>
                          </pic:cNvPicPr>
                        </pic:nvPicPr>
                        <pic:blipFill>
                          <a:blip r:embed="rId41"/>
                          <a:stretch>
                            <a:fillRect/>
                          </a:stretch>
                        </pic:blipFill>
                        <pic:spPr>
                          <a:xfrm>
                            <a:off x="0" y="0"/>
                            <a:ext cx="422275" cy="422275"/>
                          </a:xfrm>
                          <a:prstGeom prst="rect">
                            <a:avLst/>
                          </a:prstGeom>
                          <a:noFill/>
                          <a:ln>
                            <a:noFill/>
                          </a:ln>
                        </pic:spPr>
                      </pic:pic>
                    </a:graphicData>
                  </a:graphic>
                </wp:inline>
              </w:drawing>
            </w:r>
          </w:p>
        </w:tc>
        <w:tc>
          <w:tcPr>
            <w:tcW w:w="9323" w:type="dxa"/>
            <w:noWrap w:val="0"/>
            <w:vAlign w:val="center"/>
          </w:tcPr>
          <w:p w14:paraId="00694AA8">
            <w:pPr>
              <w:pStyle w:val="68"/>
              <w:rPr>
                <w:rFonts w:hint="default" w:eastAsia="微软雅黑"/>
                <w:lang w:val="en-US" w:eastAsia="zh-CN"/>
              </w:rPr>
            </w:pPr>
            <w:r>
              <w:rPr>
                <w:rFonts w:hint="eastAsia"/>
                <w:lang w:val="en-US" w:eastAsia="zh-CN"/>
              </w:rPr>
              <w:t>Web安全</w:t>
            </w:r>
          </w:p>
          <w:p w14:paraId="5D4785CD">
            <w:pPr>
              <w:pStyle w:val="69"/>
              <w:numPr>
                <w:ilvl w:val="0"/>
                <w:numId w:val="19"/>
              </w:numPr>
              <w:ind w:left="420" w:leftChars="0" w:hanging="420" w:firstLineChars="0"/>
            </w:pPr>
            <w:r>
              <w:rPr>
                <w:rFonts w:hint="eastAsia"/>
              </w:rPr>
              <w:t>打开设备的W</w:t>
            </w:r>
            <w:r>
              <w:t>eb</w:t>
            </w:r>
            <w:r>
              <w:rPr>
                <w:rFonts w:hint="eastAsia"/>
              </w:rPr>
              <w:t>管理界面后，缺省登录设备的用户名是：</w:t>
            </w:r>
            <w:r>
              <w:rPr>
                <w:rFonts w:hint="eastAsia"/>
                <w:b/>
                <w:bCs/>
              </w:rPr>
              <w:t>a</w:t>
            </w:r>
            <w:r>
              <w:rPr>
                <w:b/>
                <w:bCs/>
              </w:rPr>
              <w:t>dmin</w:t>
            </w:r>
            <w:r>
              <w:rPr>
                <w:rFonts w:hint="eastAsia"/>
              </w:rPr>
              <w:t>，密码是：</w:t>
            </w:r>
            <w:r>
              <w:rPr>
                <w:rFonts w:hint="eastAsia"/>
                <w:b/>
                <w:bCs/>
              </w:rPr>
              <w:t>a</w:t>
            </w:r>
            <w:r>
              <w:rPr>
                <w:b/>
                <w:bCs/>
              </w:rPr>
              <w:t>dmin</w:t>
            </w:r>
            <w:r>
              <w:rPr>
                <w:rFonts w:hint="eastAsia"/>
              </w:rPr>
              <w:t>。</w:t>
            </w:r>
          </w:p>
          <w:p w14:paraId="53F73207">
            <w:pPr>
              <w:pStyle w:val="69"/>
              <w:numPr>
                <w:ilvl w:val="0"/>
                <w:numId w:val="19"/>
              </w:numPr>
              <w:ind w:left="420" w:leftChars="0" w:hanging="420" w:firstLineChars="0"/>
            </w:pPr>
            <w:r>
              <w:rPr>
                <w:rFonts w:hint="eastAsia"/>
              </w:rPr>
              <w:t>为保证信息安全，建议您初次登录后、立即修改密码！</w:t>
            </w:r>
          </w:p>
          <w:p w14:paraId="4F92F814">
            <w:pPr>
              <w:pStyle w:val="69"/>
              <w:numPr>
                <w:ilvl w:val="0"/>
                <w:numId w:val="19"/>
              </w:numPr>
              <w:ind w:left="420" w:leftChars="0" w:hanging="420" w:firstLineChars="0"/>
            </w:pPr>
            <w:r>
              <w:rPr>
                <w:rFonts w:hint="eastAsia"/>
              </w:rPr>
              <w:t>考虑浏览器的兼容性问题，</w:t>
            </w:r>
            <w:r>
              <w:rPr>
                <w:w w:val="95"/>
              </w:rPr>
              <w:t>建议使用</w:t>
            </w:r>
            <w:r>
              <w:rPr>
                <w:rFonts w:hint="eastAsia"/>
                <w:w w:val="95"/>
              </w:rPr>
              <w:t>Google</w:t>
            </w:r>
            <w:r>
              <w:rPr>
                <w:w w:val="95"/>
              </w:rPr>
              <w:t xml:space="preserve"> Chrome或Edge</w:t>
            </w:r>
            <w:r>
              <w:rPr>
                <w:rFonts w:hint="eastAsia"/>
                <w:w w:val="95"/>
              </w:rPr>
              <w:t>登录！</w:t>
            </w:r>
          </w:p>
        </w:tc>
      </w:tr>
    </w:tbl>
    <w:p w14:paraId="5EB90567">
      <w:pPr>
        <w:rPr>
          <w:rFonts w:hint="eastAsia"/>
          <w:lang w:val="en-US" w:eastAsia="zh-CN"/>
        </w:rPr>
      </w:pPr>
    </w:p>
    <w:p w14:paraId="6F155972">
      <w:pPr>
        <w:pStyle w:val="3"/>
        <w:bidi w:val="0"/>
        <w:rPr>
          <w:rFonts w:hint="eastAsia" w:ascii="PingFang SC Semibold" w:hAnsi="PingFang SC Semibold" w:eastAsia="PingFang SC Semibold" w:cs="PingFang SC Semibold"/>
          <w:b/>
          <w:bCs w:val="0"/>
          <w:sz w:val="28"/>
          <w:szCs w:val="28"/>
          <w:lang w:val="en-US" w:eastAsia="zh-CN"/>
        </w:rPr>
      </w:pPr>
      <w:bookmarkStart w:id="27" w:name="_Toc2070469294"/>
      <w:r>
        <w:rPr>
          <w:rFonts w:hint="eastAsia" w:ascii="PingFang SC Semibold" w:hAnsi="PingFang SC Semibold" w:eastAsia="PingFang SC Semibold" w:cs="PingFang SC Semibold"/>
          <w:b/>
          <w:bCs w:val="0"/>
          <w:sz w:val="28"/>
          <w:szCs w:val="28"/>
          <w:lang w:val="en-US" w:eastAsia="zh-CN"/>
        </w:rPr>
        <w:t>业务板卡当前状态显示</w:t>
      </w:r>
      <w:bookmarkEnd w:id="27"/>
    </w:p>
    <w:p w14:paraId="5C3E8BB0">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可以通过 RF02 的前面板 的 ”&lt; ” , ”&gt; ” 键 浏览菜单，切换到设备列表界面，查看 RF02 中接入的所有 FXC-A8800 计算卡设备信息，该界面将展示RF02全部18个卡槽的插卡状态，并列出正在工作的业务板卡的详细信息，包括</w:t>
      </w:r>
      <w:r>
        <w:rPr>
          <w:rFonts w:hint="eastAsia" w:ascii="PingFang SC Regular" w:hAnsi="PingFang SC Regular" w:eastAsia="PingFang SC Regular" w:cs="PingFang SC Regular"/>
          <w:sz w:val="24"/>
          <w:szCs w:val="24"/>
          <w:lang w:val="en-US" w:eastAsia="zh-CN"/>
        </w:rPr>
        <w:t>业务板卡当前IP（默认DHCP自动获取）业务板卡当前的网络上下行速率，以及业务板卡当前工作的温度。</w:t>
      </w:r>
    </w:p>
    <w:p w14:paraId="7A6EF603">
      <w:pPr>
        <w:keepNext w:val="0"/>
        <w:keepLines w:val="0"/>
        <w:pageBreakBefore w:val="0"/>
        <w:widowControl/>
        <w:kinsoku/>
        <w:wordWrap/>
        <w:overflowPunct/>
        <w:topLinePunct w:val="0"/>
        <w:autoSpaceDE/>
        <w:autoSpaceDN/>
        <w:bidi w:val="0"/>
        <w:adjustRightInd/>
        <w:snapToGrid/>
        <w:ind w:firstLine="560" w:firstLineChars="200"/>
        <w:textAlignment w:val="auto"/>
        <w:rPr>
          <w:rFonts w:hint="eastAsia" w:ascii="PingFang SC Regular" w:hAnsi="PingFang SC Regular" w:eastAsia="PingFang SC Regular" w:cs="PingFang SC Regular"/>
          <w:sz w:val="28"/>
          <w:szCs w:val="28"/>
          <w:lang w:val="en-US" w:eastAsia="zh-CN"/>
        </w:rPr>
      </w:pPr>
    </w:p>
    <w:p w14:paraId="7C5A3D75">
      <w:pPr>
        <w:rPr>
          <w:rFonts w:hint="default"/>
          <w:lang w:val="en-US" w:eastAsia="zh-CN"/>
        </w:rPr>
      </w:pPr>
      <w:r>
        <w:rPr>
          <w:rFonts w:hint="default" w:ascii="阿里巴巴普惠体 3.0 45 Light" w:hAnsi="阿里巴巴普惠体 3.0 45 Light" w:eastAsia="阿里巴巴普惠体 3.0 45 Light" w:cs="阿里巴巴普惠体 3.0 45 Light"/>
          <w:lang w:val="en-US" w:eastAsia="zh-CN"/>
        </w:rPr>
        <w:drawing>
          <wp:inline distT="0" distB="0" distL="114300" distR="114300">
            <wp:extent cx="2213610" cy="3935730"/>
            <wp:effectExtent l="0" t="0" r="1270" b="21590"/>
            <wp:docPr id="97" name="图片 97" descr="x86小屏截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x86小屏截图1"/>
                    <pic:cNvPicPr>
                      <a:picLocks noChangeAspect="1"/>
                    </pic:cNvPicPr>
                  </pic:nvPicPr>
                  <pic:blipFill>
                    <a:blip r:embed="rId42"/>
                    <a:stretch>
                      <a:fillRect/>
                    </a:stretch>
                  </pic:blipFill>
                  <pic:spPr>
                    <a:xfrm rot="16200000">
                      <a:off x="0" y="0"/>
                      <a:ext cx="2213610" cy="3935730"/>
                    </a:xfrm>
                    <a:prstGeom prst="rect">
                      <a:avLst/>
                    </a:prstGeom>
                  </pic:spPr>
                </pic:pic>
              </a:graphicData>
            </a:graphic>
          </wp:inline>
        </w:drawing>
      </w:r>
    </w:p>
    <w:p w14:paraId="210CA9C1">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在RF02设备管理平台也可以查看到FXC-A8800卡板当前状态</w:t>
      </w:r>
    </w:p>
    <w:p w14:paraId="3A0E12A2">
      <w:r>
        <w:drawing>
          <wp:inline distT="0" distB="0" distL="114300" distR="114300">
            <wp:extent cx="6447790" cy="2588895"/>
            <wp:effectExtent l="0" t="0" r="3810" b="1905"/>
            <wp:docPr id="9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6"/>
                    <pic:cNvPicPr>
                      <a:picLocks noChangeAspect="1"/>
                    </pic:cNvPicPr>
                  </pic:nvPicPr>
                  <pic:blipFill>
                    <a:blip r:embed="rId43"/>
                    <a:stretch>
                      <a:fillRect/>
                    </a:stretch>
                  </pic:blipFill>
                  <pic:spPr>
                    <a:xfrm>
                      <a:off x="0" y="0"/>
                      <a:ext cx="6447790" cy="2588895"/>
                    </a:xfrm>
                    <a:prstGeom prst="rect">
                      <a:avLst/>
                    </a:prstGeom>
                    <a:noFill/>
                    <a:ln>
                      <a:noFill/>
                    </a:ln>
                  </pic:spPr>
                </pic:pic>
              </a:graphicData>
            </a:graphic>
          </wp:inline>
        </w:drawing>
      </w:r>
    </w:p>
    <w:tbl>
      <w:tblPr>
        <w:tblStyle w:val="29"/>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113" w:type="dxa"/>
          <w:left w:w="108" w:type="dxa"/>
          <w:bottom w:w="113" w:type="dxa"/>
          <w:right w:w="108" w:type="dxa"/>
        </w:tblCellMar>
      </w:tblPr>
      <w:tblGrid>
        <w:gridCol w:w="1132"/>
        <w:gridCol w:w="9243"/>
      </w:tblGrid>
      <w:tr w14:paraId="68B8286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1134" w:type="dxa"/>
          </w:tcPr>
          <w:p w14:paraId="3723981E">
            <w:pPr>
              <w:jc w:val="left"/>
              <w:rPr>
                <w:rFonts w:hint="eastAsia" w:ascii="阿里巴巴普惠体 3.0 45 Light" w:hAnsi="阿里巴巴普惠体 3.0 45 Light" w:eastAsia="阿里巴巴普惠体 3.0 45 Light" w:cs="阿里巴巴普惠体 3.0 45 Light"/>
              </w:rPr>
            </w:pPr>
            <w:r>
              <w:rPr>
                <w:rFonts w:hint="eastAsia" w:ascii="阿里巴巴普惠体 3.0 45 Light" w:hAnsi="阿里巴巴普惠体 3.0 45 Light" w:eastAsia="阿里巴巴普惠体 3.0 45 Light" w:cs="阿里巴巴普惠体 3.0 45 Light"/>
              </w:rPr>
              <w:drawing>
                <wp:inline distT="0" distB="0" distL="0" distR="0">
                  <wp:extent cx="422275" cy="422275"/>
                  <wp:effectExtent l="0" t="0" r="0"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33257" cy="433257"/>
                          </a:xfrm>
                          <a:prstGeom prst="rect">
                            <a:avLst/>
                          </a:prstGeom>
                        </pic:spPr>
                      </pic:pic>
                    </a:graphicData>
                  </a:graphic>
                </wp:inline>
              </w:drawing>
            </w:r>
          </w:p>
        </w:tc>
        <w:tc>
          <w:tcPr>
            <w:tcW w:w="9323" w:type="dxa"/>
            <w:vAlign w:val="center"/>
          </w:tcPr>
          <w:p w14:paraId="2B62D738">
            <w:pPr>
              <w:pStyle w:val="68"/>
              <w:jc w:val="left"/>
              <w:rPr>
                <w:rFonts w:hint="eastAsia" w:ascii="阿里巴巴普惠体 3.0 45 Light" w:hAnsi="阿里巴巴普惠体 3.0 45 Light" w:eastAsia="阿里巴巴普惠体 3.0 45 Light" w:cs="阿里巴巴普惠体 3.0 45 Light"/>
              </w:rPr>
            </w:pPr>
            <w:r>
              <w:rPr>
                <w:rFonts w:hint="eastAsia" w:ascii="阿里巴巴普惠体 3.0 45 Light" w:hAnsi="阿里巴巴普惠体 3.0 45 Light" w:eastAsia="阿里巴巴普惠体 3.0 45 Light" w:cs="阿里巴巴普惠体 3.0 45 Light"/>
              </w:rPr>
              <w:t>注意</w:t>
            </w:r>
          </w:p>
          <w:p w14:paraId="33BBD0CC">
            <w:pPr>
              <w:pStyle w:val="69"/>
              <w:framePr w:hSpace="0" w:wrap="auto" w:vAnchor="margin" w:hAnchor="text" w:yAlign="inline"/>
              <w:numPr>
                <w:ilvl w:val="0"/>
                <w:numId w:val="20"/>
              </w:numPr>
              <w:jc w:val="left"/>
              <w:rPr>
                <w:rFonts w:hint="eastAsia" w:ascii="阿里巴巴普惠体 3.0 45 Light" w:hAnsi="阿里巴巴普惠体 3.0 45 Light" w:eastAsia="阿里巴巴普惠体 3.0 45 Light" w:cs="阿里巴巴普惠体 3.0 45 Light"/>
              </w:rPr>
            </w:pPr>
            <w:r>
              <w:rPr>
                <w:rFonts w:hint="eastAsia" w:ascii="阿里巴巴普惠体 3.0 45 Light" w:hAnsi="阿里巴巴普惠体 3.0 45 Light" w:eastAsia="阿里巴巴普惠体 3.0 45 Light" w:cs="阿里巴巴普惠体 3.0 45 Light"/>
                <w:lang w:val="en-US" w:eastAsia="zh-CN"/>
              </w:rPr>
              <w:t xml:space="preserve"> 默认</w:t>
            </w:r>
            <w:r>
              <w:rPr>
                <w:rFonts w:hint="eastAsia" w:ascii="阿里巴巴普惠体 3.0 45 Light" w:hAnsi="阿里巴巴普惠体 3.0 45 Light" w:eastAsia="阿里巴巴普惠体 3.0 45 Light" w:cs="阿里巴巴普惠体 3.0 45 Light"/>
              </w:rPr>
              <w:t>登录设备的用户名是</w:t>
            </w:r>
            <w:r>
              <w:rPr>
                <w:rFonts w:hint="eastAsia" w:ascii="阿里巴巴普惠体 3.0 45 Light" w:hAnsi="阿里巴巴普惠体 3.0 45 Light" w:eastAsia="阿里巴巴普惠体 3.0 45 Light" w:cs="阿里巴巴普惠体 3.0 45 Light"/>
                <w:b/>
                <w:bCs/>
              </w:rPr>
              <w:t>admin</w:t>
            </w:r>
            <w:r>
              <w:rPr>
                <w:rFonts w:hint="eastAsia" w:ascii="阿里巴巴普惠体 3.0 45 Light" w:hAnsi="阿里巴巴普惠体 3.0 45 Light" w:eastAsia="阿里巴巴普惠体 3.0 45 Light" w:cs="阿里巴巴普惠体 3.0 45 Light"/>
              </w:rPr>
              <w:t>，密码是</w:t>
            </w:r>
            <w:r>
              <w:rPr>
                <w:rFonts w:hint="eastAsia" w:ascii="阿里巴巴普惠体 3.0 45 Light" w:hAnsi="阿里巴巴普惠体 3.0 45 Light" w:eastAsia="阿里巴巴普惠体 3.0 45 Light" w:cs="阿里巴巴普惠体 3.0 45 Light"/>
                <w:b/>
                <w:bCs/>
              </w:rPr>
              <w:t>admin</w:t>
            </w:r>
            <w:r>
              <w:rPr>
                <w:rFonts w:hint="eastAsia" w:ascii="阿里巴巴普惠体 3.0 45 Light" w:hAnsi="阿里巴巴普惠体 3.0 45 Light" w:eastAsia="阿里巴巴普惠体 3.0 45 Light" w:cs="阿里巴巴普惠体 3.0 45 Light"/>
              </w:rPr>
              <w:t>。</w:t>
            </w:r>
          </w:p>
          <w:p w14:paraId="153D873C">
            <w:pPr>
              <w:pStyle w:val="69"/>
              <w:numPr>
                <w:ilvl w:val="0"/>
                <w:numId w:val="20"/>
              </w:numPr>
              <w:jc w:val="left"/>
              <w:rPr>
                <w:rFonts w:hint="eastAsia" w:ascii="阿里巴巴普惠体 3.0 45 Light" w:hAnsi="阿里巴巴普惠体 3.0 45 Light" w:eastAsia="阿里巴巴普惠体 3.0 45 Light" w:cs="阿里巴巴普惠体 3.0 45 Light"/>
              </w:rPr>
            </w:pPr>
            <w:r>
              <w:rPr>
                <w:rFonts w:hint="eastAsia" w:ascii="阿里巴巴普惠体 3.0 45 Light" w:hAnsi="阿里巴巴普惠体 3.0 45 Light" w:eastAsia="阿里巴巴普惠体 3.0 45 Light" w:cs="阿里巴巴普惠体 3.0 45 Light"/>
                <w:lang w:val="en-US" w:eastAsia="zh-CN"/>
              </w:rPr>
              <w:t xml:space="preserve"> </w:t>
            </w:r>
            <w:r>
              <w:rPr>
                <w:rFonts w:hint="eastAsia" w:ascii="阿里巴巴普惠体 3.0 45 Light" w:hAnsi="阿里巴巴普惠体 3.0 45 Light" w:eastAsia="阿里巴巴普惠体 3.0 45 Light" w:cs="阿里巴巴普惠体 3.0 45 Light"/>
              </w:rPr>
              <w:t>为保证信息安全，建议您初次登录后、立即修改密码。</w:t>
            </w:r>
          </w:p>
          <w:p w14:paraId="2F3862FA">
            <w:pPr>
              <w:pStyle w:val="69"/>
              <w:numPr>
                <w:ilvl w:val="0"/>
                <w:numId w:val="0"/>
              </w:numPr>
              <w:ind w:leftChars="0"/>
              <w:jc w:val="left"/>
              <w:rPr>
                <w:rFonts w:hint="eastAsia" w:ascii="阿里巴巴普惠体 3.0 45 Light" w:hAnsi="阿里巴巴普惠体 3.0 45 Light" w:eastAsia="阿里巴巴普惠体 3.0 45 Light" w:cs="阿里巴巴普惠体 3.0 45 Light"/>
              </w:rPr>
            </w:pPr>
          </w:p>
        </w:tc>
      </w:tr>
    </w:tbl>
    <w:p w14:paraId="2371734B"/>
    <w:p w14:paraId="5175E630">
      <w:r>
        <w:drawing>
          <wp:inline distT="0" distB="0" distL="114300" distR="114300">
            <wp:extent cx="6448425" cy="3129915"/>
            <wp:effectExtent l="0" t="0" r="3175" b="19685"/>
            <wp:docPr id="10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7"/>
                    <pic:cNvPicPr>
                      <a:picLocks noChangeAspect="1"/>
                    </pic:cNvPicPr>
                  </pic:nvPicPr>
                  <pic:blipFill>
                    <a:blip r:embed="rId44"/>
                    <a:stretch>
                      <a:fillRect/>
                    </a:stretch>
                  </pic:blipFill>
                  <pic:spPr>
                    <a:xfrm>
                      <a:off x="0" y="0"/>
                      <a:ext cx="6448425" cy="3129915"/>
                    </a:xfrm>
                    <a:prstGeom prst="rect">
                      <a:avLst/>
                    </a:prstGeom>
                    <a:noFill/>
                    <a:ln>
                      <a:noFill/>
                    </a:ln>
                  </pic:spPr>
                </pic:pic>
              </a:graphicData>
            </a:graphic>
          </wp:inline>
        </w:drawing>
      </w:r>
    </w:p>
    <w:p w14:paraId="02E94213"/>
    <w:p w14:paraId="170C24A2">
      <w:pPr>
        <w:pStyle w:val="3"/>
        <w:bidi w:val="0"/>
        <w:rPr>
          <w:rFonts w:hint="eastAsia" w:ascii="阿里巴巴普惠体 3.0 45 Light" w:hAnsi="阿里巴巴普惠体 3.0 45 Light" w:eastAsia="阿里巴巴普惠体 3.0 45 Light" w:cs="阿里巴巴普惠体 3.0 45 Light"/>
        </w:rPr>
      </w:pPr>
      <w:r>
        <w:rPr>
          <w:rFonts w:hint="eastAsia"/>
          <w:lang w:val="en-US" w:eastAsia="zh-CN"/>
        </w:rPr>
        <w:t xml:space="preserve"> </w:t>
      </w:r>
      <w:bookmarkStart w:id="28" w:name="_Toc552408270"/>
      <w:r>
        <w:rPr>
          <w:rFonts w:hint="eastAsia"/>
          <w:lang w:val="en-US" w:eastAsia="zh-CN"/>
        </w:rPr>
        <w:t>通过LCD屏幕启动计算卡</w:t>
      </w:r>
      <w:bookmarkEnd w:id="28"/>
    </w:p>
    <w:p w14:paraId="53846C62">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从RF02小屏幕进入到设备列表，点击确认按键，进入编辑模式，选中计算卡</w:t>
      </w:r>
    </w:p>
    <w:p w14:paraId="4106B2D7">
      <w:pPr>
        <w:rPr>
          <w:rFonts w:hint="eastAsia" w:eastAsia="微软雅黑"/>
          <w:lang w:eastAsia="zh-CN"/>
        </w:rPr>
      </w:pPr>
      <w:r>
        <w:rPr>
          <w:rFonts w:hint="eastAsia" w:eastAsia="微软雅黑"/>
          <w:lang w:eastAsia="zh-CN"/>
        </w:rPr>
        <w:drawing>
          <wp:inline distT="0" distB="0" distL="114300" distR="114300">
            <wp:extent cx="4039235" cy="2272665"/>
            <wp:effectExtent l="0" t="0" r="24765" b="13335"/>
            <wp:docPr id="101" name="图片 101" descr="X86计算卡小屏截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X86计算卡小屏截图2"/>
                    <pic:cNvPicPr>
                      <a:picLocks noChangeAspect="1"/>
                    </pic:cNvPicPr>
                  </pic:nvPicPr>
                  <pic:blipFill>
                    <a:blip r:embed="rId45"/>
                    <a:stretch>
                      <a:fillRect/>
                    </a:stretch>
                  </pic:blipFill>
                  <pic:spPr>
                    <a:xfrm>
                      <a:off x="0" y="0"/>
                      <a:ext cx="4039235" cy="2272665"/>
                    </a:xfrm>
                    <a:prstGeom prst="rect">
                      <a:avLst/>
                    </a:prstGeom>
                  </pic:spPr>
                </pic:pic>
              </a:graphicData>
            </a:graphic>
          </wp:inline>
        </w:drawing>
      </w:r>
    </w:p>
    <w:p w14:paraId="52D82F39">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当处于编辑模式下时，点击小屏幕 “&lt;”按键，结束编辑模式</w:t>
      </w:r>
    </w:p>
    <w:p w14:paraId="090204B4">
      <w:pPr>
        <w:rPr>
          <w:rFonts w:hint="eastAsia"/>
          <w:lang w:val="en-US" w:eastAsia="zh-CN"/>
        </w:rPr>
      </w:pPr>
      <w:r>
        <w:rPr>
          <w:rFonts w:hint="eastAsia"/>
          <w:lang w:val="en-US" w:eastAsia="zh-CN"/>
        </w:rPr>
        <w:drawing>
          <wp:inline distT="0" distB="0" distL="114300" distR="114300">
            <wp:extent cx="4070985" cy="2503805"/>
            <wp:effectExtent l="0" t="0" r="18415" b="10795"/>
            <wp:docPr id="104" name="图片 104" descr="x86小屏截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x86小屏截图1"/>
                    <pic:cNvPicPr>
                      <a:picLocks noChangeAspect="1"/>
                    </pic:cNvPicPr>
                  </pic:nvPicPr>
                  <pic:blipFill>
                    <a:blip r:embed="rId46"/>
                    <a:stretch>
                      <a:fillRect/>
                    </a:stretch>
                  </pic:blipFill>
                  <pic:spPr>
                    <a:xfrm>
                      <a:off x="0" y="0"/>
                      <a:ext cx="4070985" cy="2503805"/>
                    </a:xfrm>
                    <a:prstGeom prst="rect">
                      <a:avLst/>
                    </a:prstGeom>
                  </pic:spPr>
                </pic:pic>
              </a:graphicData>
            </a:graphic>
          </wp:inline>
        </w:drawing>
      </w:r>
    </w:p>
    <w:p w14:paraId="35F8C8E9">
      <w:pPr>
        <w:rPr>
          <w:rFonts w:hint="eastAsia"/>
          <w:lang w:val="en-US" w:eastAsia="zh-CN"/>
        </w:rPr>
      </w:pPr>
    </w:p>
    <w:p w14:paraId="56336B4D">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默认计算卡插入RF02中使用会自动开机，当计算卡处于开机模式下，可以进行“关机” “重启” “断电”三个操作。</w:t>
      </w:r>
    </w:p>
    <w:p w14:paraId="3F1F201E">
      <w:pPr>
        <w:rPr>
          <w:rFonts w:hint="eastAsia" w:ascii="PingFang SC Regular" w:hAnsi="PingFang SC Regular" w:eastAsia="PingFang SC Regular" w:cs="PingFang SC Regular"/>
          <w:lang w:val="en-US" w:eastAsia="zh-CN"/>
        </w:rPr>
      </w:pPr>
      <w:r>
        <w:rPr>
          <w:rFonts w:hint="eastAsia" w:eastAsia="微软雅黑"/>
          <w:lang w:eastAsia="zh-CN"/>
        </w:rPr>
        <w:drawing>
          <wp:inline distT="0" distB="0" distL="114300" distR="114300">
            <wp:extent cx="4041775" cy="2273300"/>
            <wp:effectExtent l="0" t="0" r="22225" b="12700"/>
            <wp:docPr id="105" name="图片 105" descr="X86小屏截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X86小屏截图3"/>
                    <pic:cNvPicPr>
                      <a:picLocks noChangeAspect="1"/>
                    </pic:cNvPicPr>
                  </pic:nvPicPr>
                  <pic:blipFill>
                    <a:blip r:embed="rId47"/>
                    <a:stretch>
                      <a:fillRect/>
                    </a:stretch>
                  </pic:blipFill>
                  <pic:spPr>
                    <a:xfrm>
                      <a:off x="0" y="0"/>
                      <a:ext cx="4041775" cy="2273300"/>
                    </a:xfrm>
                    <a:prstGeom prst="rect">
                      <a:avLst/>
                    </a:prstGeom>
                  </pic:spPr>
                </pic:pic>
              </a:graphicData>
            </a:graphic>
          </wp:inline>
        </w:drawing>
      </w:r>
    </w:p>
    <w:p w14:paraId="46080A92">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当计算卡当前处于关机状态时，功能编辑模式显示开机选项，点击确认按钮，计算卡执行开机操作。</w:t>
      </w:r>
    </w:p>
    <w:p w14:paraId="7E6E59AE">
      <w:pPr>
        <w:rPr>
          <w:rFonts w:hint="eastAsia"/>
          <w:lang w:val="en-US" w:eastAsia="zh-CN"/>
        </w:rPr>
      </w:pPr>
      <w:r>
        <w:rPr>
          <w:rFonts w:hint="eastAsia"/>
          <w:lang w:val="en-US" w:eastAsia="zh-CN"/>
        </w:rPr>
        <w:drawing>
          <wp:inline distT="0" distB="0" distL="114300" distR="114300">
            <wp:extent cx="4046220" cy="2276475"/>
            <wp:effectExtent l="0" t="0" r="17780" b="9525"/>
            <wp:docPr id="108" name="图片 108" descr="X86小屏截图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X86小屏截图4"/>
                    <pic:cNvPicPr>
                      <a:picLocks noChangeAspect="1"/>
                    </pic:cNvPicPr>
                  </pic:nvPicPr>
                  <pic:blipFill>
                    <a:blip r:embed="rId48"/>
                    <a:stretch>
                      <a:fillRect/>
                    </a:stretch>
                  </pic:blipFill>
                  <pic:spPr>
                    <a:xfrm>
                      <a:off x="0" y="0"/>
                      <a:ext cx="4046220" cy="2276475"/>
                    </a:xfrm>
                    <a:prstGeom prst="rect">
                      <a:avLst/>
                    </a:prstGeom>
                  </pic:spPr>
                </pic:pic>
              </a:graphicData>
            </a:graphic>
          </wp:inline>
        </w:drawing>
      </w:r>
    </w:p>
    <w:tbl>
      <w:tblPr>
        <w:tblStyle w:val="29"/>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113" w:type="dxa"/>
          <w:left w:w="108" w:type="dxa"/>
          <w:bottom w:w="113" w:type="dxa"/>
          <w:right w:w="108" w:type="dxa"/>
        </w:tblCellMar>
      </w:tblPr>
      <w:tblGrid>
        <w:gridCol w:w="1132"/>
        <w:gridCol w:w="9243"/>
      </w:tblGrid>
      <w:tr w14:paraId="532980B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rPr>
          <w:trHeight w:val="1744" w:hRule="atLeast"/>
        </w:trPr>
        <w:tc>
          <w:tcPr>
            <w:tcW w:w="1134" w:type="dxa"/>
          </w:tcPr>
          <w:p w14:paraId="75709270">
            <w:pPr>
              <w:numPr>
                <w:ilvl w:val="0"/>
                <w:numId w:val="0"/>
              </w:numPr>
              <w:ind w:leftChars="0"/>
              <w:jc w:val="both"/>
              <w:rPr>
                <w:rFonts w:hint="eastAsia" w:ascii="阿里巴巴普惠体 3.0 45 Light" w:hAnsi="阿里巴巴普惠体 3.0 45 Light" w:eastAsia="阿里巴巴普惠体 3.0 45 Light" w:cs="阿里巴巴普惠体 3.0 45 Light"/>
              </w:rPr>
            </w:pPr>
            <w:r>
              <w:rPr>
                <w:rFonts w:hint="eastAsia" w:ascii="阿里巴巴普惠体 3.0 45 Light" w:hAnsi="阿里巴巴普惠体 3.0 45 Light" w:eastAsia="阿里巴巴普惠体 3.0 45 Light" w:cs="阿里巴巴普惠体 3.0 45 Light"/>
              </w:rPr>
              <w:drawing>
                <wp:inline distT="0" distB="0" distL="0" distR="0">
                  <wp:extent cx="422275" cy="422275"/>
                  <wp:effectExtent l="0" t="0" r="9525" b="9525"/>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33257" cy="433257"/>
                          </a:xfrm>
                          <a:prstGeom prst="rect">
                            <a:avLst/>
                          </a:prstGeom>
                        </pic:spPr>
                      </pic:pic>
                    </a:graphicData>
                  </a:graphic>
                </wp:inline>
              </w:drawing>
            </w:r>
          </w:p>
        </w:tc>
        <w:tc>
          <w:tcPr>
            <w:tcW w:w="9323" w:type="dxa"/>
            <w:vAlign w:val="center"/>
          </w:tcPr>
          <w:p w14:paraId="6E7C3431">
            <w:pPr>
              <w:pStyle w:val="68"/>
              <w:numPr>
                <w:ilvl w:val="0"/>
                <w:numId w:val="0"/>
              </w:numPr>
              <w:ind w:leftChars="0"/>
              <w:jc w:val="both"/>
              <w:rPr>
                <w:rFonts w:hint="eastAsia" w:ascii="阿里巴巴普惠体 3.0 45 Light" w:hAnsi="阿里巴巴普惠体 3.0 45 Light" w:eastAsia="阿里巴巴普惠体 3.0 45 Light" w:cs="阿里巴巴普惠体 3.0 45 Light"/>
              </w:rPr>
            </w:pPr>
            <w:r>
              <w:rPr>
                <w:rFonts w:hint="eastAsia" w:ascii="阿里巴巴普惠体 3.0 45 Light" w:hAnsi="阿里巴巴普惠体 3.0 45 Light" w:eastAsia="阿里巴巴普惠体 3.0 45 Light" w:cs="阿里巴巴普惠体 3.0 45 Light"/>
              </w:rPr>
              <w:t>注意</w:t>
            </w:r>
          </w:p>
          <w:p w14:paraId="52D22D72">
            <w:pPr>
              <w:pStyle w:val="69"/>
              <w:framePr w:hSpace="0" w:wrap="auto" w:vAnchor="margin" w:hAnchor="text" w:yAlign="inline"/>
              <w:numPr>
                <w:ilvl w:val="0"/>
                <w:numId w:val="21"/>
              </w:numPr>
              <w:ind w:left="420" w:leftChars="0" w:hanging="420" w:firstLineChars="0"/>
              <w:jc w:val="both"/>
              <w:rPr>
                <w:rFonts w:hint="eastAsia" w:ascii="阿里巴巴普惠体 3.0 45 Light" w:hAnsi="阿里巴巴普惠体 3.0 45 Light" w:eastAsia="阿里巴巴普惠体 3.0 45 Light" w:cs="阿里巴巴普惠体 3.0 45 Light"/>
                <w:sz w:val="18"/>
                <w:szCs w:val="18"/>
              </w:rPr>
            </w:pPr>
            <w:r>
              <w:rPr>
                <w:rFonts w:hint="eastAsia" w:ascii="PingFang SC Regular" w:hAnsi="PingFang SC Regular" w:eastAsia="PingFang SC Regular" w:cs="PingFang SC Regular"/>
                <w:kern w:val="0"/>
                <w:sz w:val="18"/>
                <w:szCs w:val="18"/>
                <w:lang w:val="en-US" w:eastAsia="zh-CN" w:bidi="ar"/>
              </w:rPr>
              <w:t>“关机” 操作为正常的计算卡关机流程</w:t>
            </w:r>
            <w:r>
              <w:rPr>
                <w:rFonts w:hint="eastAsia" w:ascii="PingFang SC Regular" w:hAnsi="PingFang SC Regular" w:eastAsia="PingFang SC Regular" w:cs="PingFang SC Regular"/>
                <w:sz w:val="18"/>
                <w:szCs w:val="18"/>
              </w:rPr>
              <w:t>。</w:t>
            </w:r>
          </w:p>
          <w:p w14:paraId="49E2A920">
            <w:pPr>
              <w:keepNext w:val="0"/>
              <w:keepLines w:val="0"/>
              <w:widowControl/>
              <w:numPr>
                <w:ilvl w:val="0"/>
                <w:numId w:val="21"/>
              </w:numPr>
              <w:suppressLineNumbers w:val="0"/>
              <w:ind w:left="420" w:leftChars="0" w:hanging="420" w:firstLineChars="0"/>
              <w:jc w:val="both"/>
              <w:rPr>
                <w:rFonts w:hint="eastAsia" w:ascii="阿里巴巴普惠体 3.0 45 Light" w:hAnsi="阿里巴巴普惠体 3.0 45 Light" w:eastAsia="阿里巴巴普惠体 3.0 45 Light" w:cs="阿里巴巴普惠体 3.0 45 Light"/>
              </w:rPr>
            </w:pPr>
            <w:r>
              <w:rPr>
                <w:rFonts w:hint="eastAsia" w:ascii="PingFang SC Regular" w:hAnsi="PingFang SC Regular" w:eastAsia="PingFang SC Regular" w:cs="PingFang SC Regular"/>
                <w:kern w:val="0"/>
                <w:sz w:val="18"/>
                <w:szCs w:val="18"/>
                <w:lang w:val="en-US" w:eastAsia="zh-CN" w:bidi="ar"/>
              </w:rPr>
              <w:t>“断电” 操作会强制立马关闭计算卡， 请谨慎使用</w:t>
            </w:r>
          </w:p>
          <w:p w14:paraId="70A4FC56">
            <w:pPr>
              <w:pStyle w:val="69"/>
              <w:numPr>
                <w:ilvl w:val="0"/>
                <w:numId w:val="0"/>
              </w:numPr>
              <w:ind w:leftChars="0"/>
              <w:jc w:val="both"/>
              <w:rPr>
                <w:rFonts w:hint="eastAsia" w:ascii="阿里巴巴普惠体 3.0 45 Light" w:hAnsi="阿里巴巴普惠体 3.0 45 Light" w:eastAsia="阿里巴巴普惠体 3.0 45 Light" w:cs="阿里巴巴普惠体 3.0 45 Light"/>
              </w:rPr>
            </w:pPr>
          </w:p>
        </w:tc>
      </w:tr>
    </w:tbl>
    <w:p w14:paraId="420A177F">
      <w:pPr>
        <w:rPr>
          <w:rFonts w:hint="default"/>
          <w:lang w:val="en-US" w:eastAsia="zh-CN"/>
        </w:rPr>
      </w:pPr>
    </w:p>
    <w:p w14:paraId="1294487D">
      <w:pPr>
        <w:pStyle w:val="3"/>
        <w:bidi w:val="0"/>
        <w:rPr>
          <w:rFonts w:hint="default"/>
          <w:lang w:val="en-US" w:eastAsia="zh-CN"/>
        </w:rPr>
      </w:pPr>
      <w:bookmarkStart w:id="29" w:name="_Toc753987909"/>
      <w:r>
        <w:rPr>
          <w:rFonts w:hint="eastAsia"/>
          <w:lang w:val="en-US" w:eastAsia="zh-CN"/>
        </w:rPr>
        <w:t>通过RF02 管理平台操作计算卡</w:t>
      </w:r>
      <w:bookmarkEnd w:id="29"/>
    </w:p>
    <w:p w14:paraId="714023F4">
      <w:pPr>
        <w:rPr>
          <w:rFonts w:hint="default"/>
          <w:lang w:val="en-US" w:eastAsia="zh-CN"/>
        </w:rPr>
      </w:pPr>
      <w:r>
        <w:drawing>
          <wp:inline distT="0" distB="0" distL="114300" distR="114300">
            <wp:extent cx="6450965" cy="3130550"/>
            <wp:effectExtent l="0" t="0" r="635" b="19050"/>
            <wp:docPr id="1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9"/>
                    <pic:cNvPicPr>
                      <a:picLocks noChangeAspect="1"/>
                    </pic:cNvPicPr>
                  </pic:nvPicPr>
                  <pic:blipFill>
                    <a:blip r:embed="rId49"/>
                    <a:stretch>
                      <a:fillRect/>
                    </a:stretch>
                  </pic:blipFill>
                  <pic:spPr>
                    <a:xfrm>
                      <a:off x="0" y="0"/>
                      <a:ext cx="6450965" cy="3130550"/>
                    </a:xfrm>
                    <a:prstGeom prst="rect">
                      <a:avLst/>
                    </a:prstGeom>
                    <a:noFill/>
                    <a:ln>
                      <a:noFill/>
                    </a:ln>
                  </pic:spPr>
                </pic:pic>
              </a:graphicData>
            </a:graphic>
          </wp:inline>
        </w:drawing>
      </w:r>
    </w:p>
    <w:p w14:paraId="23616D98">
      <w:pPr>
        <w:rPr>
          <w:rFonts w:hint="eastAsia"/>
          <w:lang w:val="en-US" w:eastAsia="zh-CN"/>
        </w:rPr>
      </w:pPr>
    </w:p>
    <w:p w14:paraId="3B3F718E">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当计算卡处于关闭时，可以点击RF02首页板卡列表开关机按钮，对计算卡进行“开机”“关机”操作。</w:t>
      </w:r>
    </w:p>
    <w:p w14:paraId="189684B4">
      <w:r>
        <w:drawing>
          <wp:inline distT="0" distB="0" distL="114300" distR="114300">
            <wp:extent cx="6449060" cy="2915285"/>
            <wp:effectExtent l="0" t="0" r="2540" b="5715"/>
            <wp:docPr id="11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0"/>
                    <pic:cNvPicPr>
                      <a:picLocks noChangeAspect="1"/>
                    </pic:cNvPicPr>
                  </pic:nvPicPr>
                  <pic:blipFill>
                    <a:blip r:embed="rId50"/>
                    <a:stretch>
                      <a:fillRect/>
                    </a:stretch>
                  </pic:blipFill>
                  <pic:spPr>
                    <a:xfrm>
                      <a:off x="0" y="0"/>
                      <a:ext cx="6449060" cy="2915285"/>
                    </a:xfrm>
                    <a:prstGeom prst="rect">
                      <a:avLst/>
                    </a:prstGeom>
                    <a:noFill/>
                    <a:ln>
                      <a:noFill/>
                    </a:ln>
                  </pic:spPr>
                </pic:pic>
              </a:graphicData>
            </a:graphic>
          </wp:inline>
        </w:drawing>
      </w:r>
    </w:p>
    <w:p w14:paraId="0A8CF4F1">
      <w:pPr>
        <w:rPr>
          <w:rFonts w:hint="default" w:eastAsia="宋体"/>
          <w:lang w:val="en-US" w:eastAsia="zh-CN"/>
        </w:rPr>
      </w:pPr>
    </w:p>
    <w:p w14:paraId="61D0C3DE">
      <w:pPr>
        <w:rPr>
          <w:rFonts w:hint="eastAsia"/>
          <w:lang w:val="en-US" w:eastAsia="zh-CN"/>
        </w:rPr>
      </w:pPr>
    </w:p>
    <w:p w14:paraId="1D645084">
      <w:pPr>
        <w:rPr>
          <w:rFonts w:hint="eastAsia" w:ascii="PingFang SC Regular" w:hAnsi="PingFang SC Regular" w:eastAsia="PingFang SC Regular" w:cs="PingFang SC Regular"/>
          <w:sz w:val="24"/>
          <w:szCs w:val="24"/>
        </w:rPr>
      </w:pPr>
      <w:r>
        <w:drawing>
          <wp:inline distT="0" distB="0" distL="114300" distR="114300">
            <wp:extent cx="6439535" cy="3130550"/>
            <wp:effectExtent l="0" t="0" r="12065" b="19050"/>
            <wp:docPr id="11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
                    <pic:cNvPicPr>
                      <a:picLocks noChangeAspect="1"/>
                    </pic:cNvPicPr>
                  </pic:nvPicPr>
                  <pic:blipFill>
                    <a:blip r:embed="rId51"/>
                    <a:stretch>
                      <a:fillRect/>
                    </a:stretch>
                  </pic:blipFill>
                  <pic:spPr>
                    <a:xfrm>
                      <a:off x="0" y="0"/>
                      <a:ext cx="6439535" cy="3130550"/>
                    </a:xfrm>
                    <a:prstGeom prst="rect">
                      <a:avLst/>
                    </a:prstGeom>
                    <a:noFill/>
                    <a:ln>
                      <a:noFill/>
                    </a:ln>
                  </pic:spPr>
                </pic:pic>
              </a:graphicData>
            </a:graphic>
          </wp:inline>
        </w:drawing>
      </w:r>
    </w:p>
    <w:p w14:paraId="0426A799">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进入到设备列表，选中要操作的计算卡，选择操作一栏</w:t>
      </w:r>
    </w:p>
    <w:p w14:paraId="01207A05">
      <w:r>
        <w:drawing>
          <wp:inline distT="0" distB="0" distL="114300" distR="114300">
            <wp:extent cx="6447790" cy="2966085"/>
            <wp:effectExtent l="0" t="0" r="3810" b="5715"/>
            <wp:docPr id="11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2"/>
                    <pic:cNvPicPr>
                      <a:picLocks noChangeAspect="1"/>
                    </pic:cNvPicPr>
                  </pic:nvPicPr>
                  <pic:blipFill>
                    <a:blip r:embed="rId52"/>
                    <a:stretch>
                      <a:fillRect/>
                    </a:stretch>
                  </pic:blipFill>
                  <pic:spPr>
                    <a:xfrm>
                      <a:off x="0" y="0"/>
                      <a:ext cx="6447790" cy="2966085"/>
                    </a:xfrm>
                    <a:prstGeom prst="rect">
                      <a:avLst/>
                    </a:prstGeom>
                    <a:noFill/>
                    <a:ln>
                      <a:noFill/>
                    </a:ln>
                  </pic:spPr>
                </pic:pic>
              </a:graphicData>
            </a:graphic>
          </wp:inline>
        </w:drawing>
      </w:r>
    </w:p>
    <w:p w14:paraId="05CA0BDC">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点击操作按钮，展开可以对计算卡进行分配IP地址、移动目录、重启、关机、断电这几项操作</w:t>
      </w:r>
    </w:p>
    <w:p w14:paraId="78935046">
      <w:pPr>
        <w:rPr>
          <w:rFonts w:hint="eastAsia" w:ascii="PingFang SC Regular" w:hAnsi="PingFang SC Regular" w:eastAsia="PingFang SC Regular" w:cs="PingFang SC Regular"/>
          <w:sz w:val="24"/>
          <w:szCs w:val="24"/>
          <w:lang w:val="en-US" w:eastAsia="zh-CN"/>
        </w:rPr>
      </w:pPr>
    </w:p>
    <w:p w14:paraId="73568EDD">
      <w:pPr>
        <w:pStyle w:val="3"/>
        <w:bidi w:val="0"/>
        <w:rPr>
          <w:rFonts w:hint="default"/>
          <w:lang w:val="en-US" w:eastAsia="zh-CN"/>
        </w:rPr>
      </w:pPr>
      <w:bookmarkStart w:id="30" w:name="_Toc2121269263"/>
      <w:r>
        <w:rPr>
          <w:rFonts w:hint="eastAsia"/>
          <w:lang w:val="en-US" w:eastAsia="zh-CN"/>
        </w:rPr>
        <w:t>通过RF02 配置计算卡IP地址</w:t>
      </w:r>
      <w:bookmarkEnd w:id="30"/>
    </w:p>
    <w:p w14:paraId="2999C4A4">
      <w:r>
        <w:drawing>
          <wp:inline distT="0" distB="0" distL="114300" distR="114300">
            <wp:extent cx="6447155" cy="2902585"/>
            <wp:effectExtent l="0" t="0" r="4445"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3"/>
                    <a:stretch>
                      <a:fillRect/>
                    </a:stretch>
                  </pic:blipFill>
                  <pic:spPr>
                    <a:xfrm>
                      <a:off x="0" y="0"/>
                      <a:ext cx="6447155" cy="2902585"/>
                    </a:xfrm>
                    <a:prstGeom prst="rect">
                      <a:avLst/>
                    </a:prstGeom>
                    <a:noFill/>
                    <a:ln>
                      <a:noFill/>
                    </a:ln>
                  </pic:spPr>
                </pic:pic>
              </a:graphicData>
            </a:graphic>
          </wp:inline>
        </w:drawing>
      </w:r>
    </w:p>
    <w:p w14:paraId="44C5F20D">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选中要操作的计算卡，点击分配IP按钮</w:t>
      </w:r>
    </w:p>
    <w:p w14:paraId="3B8B1F95">
      <w:r>
        <w:drawing>
          <wp:inline distT="0" distB="0" distL="114300" distR="114300">
            <wp:extent cx="6442710" cy="3467100"/>
            <wp:effectExtent l="0" t="0" r="8890" b="1270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4"/>
                    <a:stretch>
                      <a:fillRect/>
                    </a:stretch>
                  </pic:blipFill>
                  <pic:spPr>
                    <a:xfrm>
                      <a:off x="0" y="0"/>
                      <a:ext cx="6442710" cy="3467100"/>
                    </a:xfrm>
                    <a:prstGeom prst="rect">
                      <a:avLst/>
                    </a:prstGeom>
                    <a:noFill/>
                    <a:ln>
                      <a:noFill/>
                    </a:ln>
                  </pic:spPr>
                </pic:pic>
              </a:graphicData>
            </a:graphic>
          </wp:inline>
        </w:drawing>
      </w:r>
    </w:p>
    <w:p w14:paraId="1248E282">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可以选择DHCP自动获取以及手动分配IP地址给到计算卡</w:t>
      </w:r>
    </w:p>
    <w:p w14:paraId="413E647D">
      <w:r>
        <w:drawing>
          <wp:inline distT="0" distB="0" distL="114300" distR="114300">
            <wp:extent cx="6444615" cy="3455670"/>
            <wp:effectExtent l="0" t="0" r="6985" b="2413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55"/>
                    <a:stretch>
                      <a:fillRect/>
                    </a:stretch>
                  </pic:blipFill>
                  <pic:spPr>
                    <a:xfrm>
                      <a:off x="0" y="0"/>
                      <a:ext cx="6444615" cy="3455670"/>
                    </a:xfrm>
                    <a:prstGeom prst="rect">
                      <a:avLst/>
                    </a:prstGeom>
                    <a:noFill/>
                    <a:ln>
                      <a:noFill/>
                    </a:ln>
                  </pic:spPr>
                </pic:pic>
              </a:graphicData>
            </a:graphic>
          </wp:inline>
        </w:drawing>
      </w:r>
    </w:p>
    <w:p w14:paraId="2913CE27">
      <w:pPr>
        <w:rPr>
          <w:rFonts w:hint="default"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当选择手动分配IP地址时，输入起始地址、网关、子网掩码、DNS 点击确认后分配IP地址成功</w:t>
      </w:r>
    </w:p>
    <w:p w14:paraId="4EA8EFEA">
      <w:pPr>
        <w:pStyle w:val="3"/>
        <w:bidi w:val="0"/>
        <w:rPr>
          <w:rFonts w:hint="eastAsia"/>
          <w:lang w:val="en-US" w:eastAsia="zh-CN"/>
        </w:rPr>
      </w:pPr>
      <w:r>
        <w:rPr>
          <w:rFonts w:hint="eastAsia"/>
          <w:lang w:val="en-US" w:eastAsia="zh-CN"/>
        </w:rPr>
        <w:t xml:space="preserve"> </w:t>
      </w:r>
      <w:bookmarkStart w:id="31" w:name="_Toc1796479394"/>
      <w:r>
        <w:rPr>
          <w:rFonts w:hint="eastAsia" w:ascii="PingFang SC Regular" w:hAnsi="PingFang SC Regular" w:eastAsia="PingFang SC Regular" w:cs="PingFang SC Regular"/>
          <w:sz w:val="28"/>
          <w:szCs w:val="28"/>
          <w:lang w:val="en-US" w:eastAsia="zh-CN"/>
        </w:rPr>
        <w:t>手动开启计算卡</w:t>
      </w:r>
      <w:bookmarkEnd w:id="31"/>
    </w:p>
    <w:p w14:paraId="6918A647">
      <w:r>
        <w:drawing>
          <wp:inline distT="0" distB="0" distL="114300" distR="114300">
            <wp:extent cx="5327650" cy="2546350"/>
            <wp:effectExtent l="0" t="0" r="6350" b="19050"/>
            <wp:docPr id="1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5"/>
                    <pic:cNvPicPr>
                      <a:picLocks noChangeAspect="1"/>
                    </pic:cNvPicPr>
                  </pic:nvPicPr>
                  <pic:blipFill>
                    <a:blip r:embed="rId56"/>
                    <a:stretch>
                      <a:fillRect/>
                    </a:stretch>
                  </pic:blipFill>
                  <pic:spPr>
                    <a:xfrm>
                      <a:off x="0" y="0"/>
                      <a:ext cx="5327650" cy="2546350"/>
                    </a:xfrm>
                    <a:prstGeom prst="rect">
                      <a:avLst/>
                    </a:prstGeom>
                    <a:noFill/>
                    <a:ln>
                      <a:noFill/>
                    </a:ln>
                  </pic:spPr>
                </pic:pic>
              </a:graphicData>
            </a:graphic>
          </wp:inline>
        </w:drawing>
      </w:r>
    </w:p>
    <w:p w14:paraId="3C08E8C5">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在计算卡插入RF02开始工作后，可以通过计算卡外置开机按钮启动。</w:t>
      </w:r>
    </w:p>
    <w:p w14:paraId="11604345">
      <w:pPr>
        <w:rPr>
          <w:rFonts w:hint="eastAsia"/>
          <w:lang w:val="en-US" w:eastAsia="zh-CN"/>
        </w:rPr>
      </w:pPr>
    </w:p>
    <w:tbl>
      <w:tblPr>
        <w:tblStyle w:val="29"/>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113" w:type="dxa"/>
          <w:left w:w="108" w:type="dxa"/>
          <w:bottom w:w="113" w:type="dxa"/>
          <w:right w:w="108" w:type="dxa"/>
        </w:tblCellMar>
      </w:tblPr>
      <w:tblGrid>
        <w:gridCol w:w="1132"/>
        <w:gridCol w:w="9243"/>
      </w:tblGrid>
      <w:tr w14:paraId="7C9EE28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1134" w:type="dxa"/>
          </w:tcPr>
          <w:p w14:paraId="5DF21F69">
            <w:pPr>
              <w:jc w:val="left"/>
              <w:rPr>
                <w:rFonts w:hint="eastAsia" w:ascii="阿里巴巴普惠体 3.0 45 Light" w:hAnsi="阿里巴巴普惠体 3.0 45 Light" w:eastAsia="阿里巴巴普惠体 3.0 45 Light" w:cs="阿里巴巴普惠体 3.0 45 Light"/>
              </w:rPr>
            </w:pPr>
            <w:r>
              <w:rPr>
                <w:rFonts w:hint="eastAsia" w:ascii="阿里巴巴普惠体 3.0 45 Light" w:hAnsi="阿里巴巴普惠体 3.0 45 Light" w:eastAsia="阿里巴巴普惠体 3.0 45 Light" w:cs="阿里巴巴普惠体 3.0 45 Light"/>
              </w:rPr>
              <w:drawing>
                <wp:inline distT="0" distB="0" distL="0" distR="0">
                  <wp:extent cx="422275" cy="422275"/>
                  <wp:effectExtent l="0" t="0" r="9525" b="9525"/>
                  <wp:docPr id="13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33257" cy="433257"/>
                          </a:xfrm>
                          <a:prstGeom prst="rect">
                            <a:avLst/>
                          </a:prstGeom>
                        </pic:spPr>
                      </pic:pic>
                    </a:graphicData>
                  </a:graphic>
                </wp:inline>
              </w:drawing>
            </w:r>
          </w:p>
        </w:tc>
        <w:tc>
          <w:tcPr>
            <w:tcW w:w="9323" w:type="dxa"/>
            <w:vAlign w:val="center"/>
          </w:tcPr>
          <w:p w14:paraId="55F22CD9">
            <w:pPr>
              <w:pStyle w:val="68"/>
              <w:jc w:val="left"/>
              <w:rPr>
                <w:rFonts w:hint="eastAsia" w:ascii="阿里巴巴普惠体 3.0 45 Light" w:hAnsi="阿里巴巴普惠体 3.0 45 Light" w:eastAsia="阿里巴巴普惠体 3.0 45 Light" w:cs="阿里巴巴普惠体 3.0 45 Light"/>
              </w:rPr>
            </w:pPr>
            <w:r>
              <w:rPr>
                <w:rFonts w:hint="eastAsia" w:ascii="阿里巴巴普惠体 3.0 45 Light" w:hAnsi="阿里巴巴普惠体 3.0 45 Light" w:eastAsia="阿里巴巴普惠体 3.0 45 Light" w:cs="阿里巴巴普惠体 3.0 45 Light"/>
              </w:rPr>
              <w:t>注意</w:t>
            </w:r>
          </w:p>
          <w:p w14:paraId="79BC89D8">
            <w:pPr>
              <w:pStyle w:val="69"/>
              <w:framePr w:hSpace="0" w:wrap="auto" w:vAnchor="margin" w:hAnchor="text" w:yAlign="inline"/>
              <w:numPr>
                <w:ilvl w:val="0"/>
                <w:numId w:val="20"/>
              </w:numPr>
              <w:jc w:val="left"/>
              <w:rPr>
                <w:rFonts w:hint="eastAsia" w:ascii="PingFang SC Regular" w:hAnsi="PingFang SC Regular" w:eastAsia="PingFang SC Regular" w:cs="PingFang SC Regular"/>
                <w:sz w:val="18"/>
                <w:szCs w:val="18"/>
              </w:rPr>
            </w:pPr>
            <w:r>
              <w:rPr>
                <w:rFonts w:hint="eastAsia" w:ascii="PingFang SC Regular" w:hAnsi="PingFang SC Regular" w:eastAsia="PingFang SC Regular" w:cs="PingFang SC Regular"/>
                <w:sz w:val="18"/>
                <w:szCs w:val="18"/>
                <w:lang w:val="en-US" w:eastAsia="zh-CN"/>
              </w:rPr>
              <w:t xml:space="preserve"> </w:t>
            </w:r>
            <w:r>
              <w:rPr>
                <w:rFonts w:hint="eastAsia" w:ascii="PingFang SC Regular" w:hAnsi="PingFang SC Regular" w:eastAsia="PingFang SC Regular" w:cs="PingFang SC Regular"/>
                <w:kern w:val="0"/>
                <w:sz w:val="18"/>
                <w:szCs w:val="18"/>
                <w:lang w:val="en-US" w:eastAsia="zh-CN" w:bidi="ar"/>
              </w:rPr>
              <w:t>完成开机动作后请及时盖好前面板</w:t>
            </w:r>
            <w:r>
              <w:rPr>
                <w:rFonts w:hint="eastAsia" w:ascii="PingFang SC Regular" w:hAnsi="PingFang SC Regular" w:eastAsia="PingFang SC Regular" w:cs="PingFang SC Regular"/>
                <w:sz w:val="18"/>
                <w:szCs w:val="18"/>
              </w:rPr>
              <w:t>。</w:t>
            </w:r>
          </w:p>
          <w:p w14:paraId="192DF7B2">
            <w:pPr>
              <w:pStyle w:val="69"/>
              <w:numPr>
                <w:ilvl w:val="0"/>
                <w:numId w:val="20"/>
              </w:numPr>
              <w:jc w:val="left"/>
              <w:rPr>
                <w:rFonts w:hint="eastAsia" w:ascii="PingFang SC Regular" w:hAnsi="PingFang SC Regular" w:eastAsia="PingFang SC Regular" w:cs="PingFang SC Regular"/>
                <w:sz w:val="18"/>
                <w:szCs w:val="18"/>
              </w:rPr>
            </w:pPr>
            <w:r>
              <w:rPr>
                <w:rFonts w:hint="eastAsia" w:ascii="PingFang SC Regular" w:hAnsi="PingFang SC Regular" w:eastAsia="PingFang SC Regular" w:cs="PingFang SC Regular"/>
                <w:sz w:val="18"/>
                <w:szCs w:val="18"/>
                <w:lang w:val="en-US" w:eastAsia="zh-CN"/>
              </w:rPr>
              <w:t xml:space="preserve"> </w:t>
            </w:r>
            <w:r>
              <w:rPr>
                <w:rFonts w:hint="eastAsia" w:ascii="PingFang SC Regular" w:hAnsi="PingFang SC Regular" w:eastAsia="PingFang SC Regular" w:cs="PingFang SC Regular"/>
                <w:kern w:val="0"/>
                <w:sz w:val="18"/>
                <w:szCs w:val="18"/>
                <w:lang w:val="en-US" w:eastAsia="zh-CN" w:bidi="ar"/>
              </w:rPr>
              <w:t>此功能不推荐日常使用， 仅限于计算卡无法通过 RF02 启动时使用。</w:t>
            </w:r>
          </w:p>
          <w:p w14:paraId="7E80EE14">
            <w:pPr>
              <w:pStyle w:val="69"/>
              <w:numPr>
                <w:ilvl w:val="0"/>
                <w:numId w:val="0"/>
              </w:numPr>
              <w:ind w:leftChars="0"/>
              <w:jc w:val="left"/>
              <w:rPr>
                <w:rFonts w:hint="eastAsia" w:ascii="阿里巴巴普惠体 3.0 45 Light" w:hAnsi="阿里巴巴普惠体 3.0 45 Light" w:eastAsia="阿里巴巴普惠体 3.0 45 Light" w:cs="阿里巴巴普惠体 3.0 45 Light"/>
              </w:rPr>
            </w:pPr>
          </w:p>
        </w:tc>
      </w:tr>
    </w:tbl>
    <w:p w14:paraId="0DC57E78">
      <w:pPr>
        <w:rPr>
          <w:rFonts w:hint="eastAsia"/>
          <w:lang w:val="en-US" w:eastAsia="zh-CN"/>
        </w:rPr>
      </w:pPr>
    </w:p>
    <w:p w14:paraId="3092CB6C">
      <w:pPr>
        <w:rPr>
          <w:rFonts w:hint="default"/>
          <w:lang w:val="en-US" w:eastAsia="zh-CN"/>
        </w:rPr>
      </w:pPr>
    </w:p>
    <w:p w14:paraId="257D8274">
      <w:pPr>
        <w:pStyle w:val="2"/>
        <w:shd w:val="clear" w:color="auto" w:fill="FFFFFF" w:themeFill="background1"/>
        <w:ind w:left="574" w:hanging="574"/>
        <w:rPr>
          <w:rFonts w:ascii="微软雅黑" w:hAnsi="微软雅黑" w:cs="微软雅黑"/>
          <w:sz w:val="32"/>
          <w:szCs w:val="32"/>
        </w:rPr>
      </w:pPr>
      <w:r>
        <w:rPr>
          <w:rFonts w:hint="eastAsia" w:ascii="微软雅黑" w:hAnsi="微软雅黑" w:cs="微软雅黑"/>
          <w:sz w:val="32"/>
          <w:szCs w:val="32"/>
        </w:rPr>
        <w:t xml:space="preserve"> </w:t>
      </w:r>
      <w:bookmarkStart w:id="32" w:name="_Toc1956581785"/>
      <w:r>
        <w:rPr>
          <w:rFonts w:hint="eastAsia" w:ascii="微软雅黑" w:hAnsi="微软雅黑" w:cs="微软雅黑"/>
          <w:sz w:val="32"/>
          <w:szCs w:val="32"/>
          <w:lang w:val="en-US" w:eastAsia="zh-CN"/>
        </w:rPr>
        <w:t>通过RF02远程控制计算卡</w:t>
      </w:r>
      <w:bookmarkEnd w:id="32"/>
    </w:p>
    <w:p w14:paraId="46C5D85B">
      <w:pPr>
        <w:pStyle w:val="3"/>
        <w:bidi w:val="0"/>
        <w:rPr>
          <w:rFonts w:hint="default"/>
          <w:lang w:val="en-US" w:eastAsia="zh-CN"/>
        </w:rPr>
      </w:pPr>
      <w:bookmarkStart w:id="33" w:name="_Toc2000457631"/>
      <w:r>
        <w:rPr>
          <w:rFonts w:hint="eastAsia"/>
          <w:lang w:val="en-US" w:eastAsia="zh-CN"/>
        </w:rPr>
        <w:t>打开计算卡远程桌面开关</w:t>
      </w:r>
      <w:bookmarkEnd w:id="33"/>
    </w:p>
    <w:p w14:paraId="263EEE93">
      <w:pPr>
        <w:rPr>
          <w:rFonts w:hint="eastAsia" w:eastAsia="宋体"/>
          <w:lang w:val="en-US" w:eastAsia="zh-CN"/>
        </w:rPr>
      </w:pPr>
    </w:p>
    <w:p w14:paraId="3D2530F6">
      <w:pPr>
        <w:keepNext w:val="0"/>
        <w:keepLines w:val="0"/>
        <w:widowControl/>
        <w:numPr>
          <w:ilvl w:val="0"/>
          <w:numId w:val="22"/>
        </w:numPr>
        <w:suppressLineNumbers w:val="0"/>
        <w:spacing w:before="0" w:beforeAutospacing="0" w:after="0" w:afterAutospacing="0"/>
        <w:ind w:left="720" w:right="0" w:hanging="360"/>
        <w:rPr>
          <w:rFonts w:hint="eastAsia" w:ascii="PingFang SC Regular" w:hAnsi="PingFang SC Regular" w:eastAsia="PingFang SC Regular" w:cs="PingFang SC Regular"/>
          <w:sz w:val="21"/>
          <w:szCs w:val="21"/>
        </w:rPr>
      </w:pPr>
      <w:r>
        <w:rPr>
          <w:rFonts w:hint="eastAsia" w:ascii="PingFang SC Regular" w:hAnsi="PingFang SC Regular" w:eastAsia="PingFang SC Regular" w:cs="PingFang SC Regular"/>
          <w:sz w:val="21"/>
          <w:szCs w:val="21"/>
          <w:lang w:val="en-US" w:eastAsia="zh-CN"/>
        </w:rPr>
        <w:t>在安装完成操作系统后，请进入系统设置，</w:t>
      </w:r>
      <w:r>
        <w:rPr>
          <w:rFonts w:hint="eastAsia" w:ascii="PingFang SC Regular" w:hAnsi="PingFang SC Regular" w:eastAsia="PingFang SC Regular" w:cs="PingFang SC Regular"/>
          <w:sz w:val="21"/>
          <w:szCs w:val="21"/>
        </w:rPr>
        <w:t>Windows 11 操作：「设置 → 系统 → 远程桌面 → 开启「远程桌面」开关 → 点击「确认」」；</w:t>
      </w:r>
    </w:p>
    <w:p w14:paraId="214D3FCF">
      <w:pPr>
        <w:rPr>
          <w:rFonts w:hint="eastAsia" w:ascii="PingFang SC Regular" w:hAnsi="PingFang SC Regular" w:eastAsia="PingFang SC Regular" w:cs="PingFang SC Regular"/>
          <w:lang w:val="en-US" w:eastAsia="zh-CN"/>
        </w:rPr>
      </w:pPr>
    </w:p>
    <w:p w14:paraId="55D2D3F1">
      <w:r>
        <w:drawing>
          <wp:inline distT="0" distB="0" distL="114300" distR="114300">
            <wp:extent cx="6439535" cy="2945765"/>
            <wp:effectExtent l="0" t="0" r="12065" b="635"/>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57"/>
                    <a:stretch>
                      <a:fillRect/>
                    </a:stretch>
                  </pic:blipFill>
                  <pic:spPr>
                    <a:xfrm>
                      <a:off x="0" y="0"/>
                      <a:ext cx="6439535" cy="2945765"/>
                    </a:xfrm>
                    <a:prstGeom prst="rect">
                      <a:avLst/>
                    </a:prstGeom>
                    <a:noFill/>
                    <a:ln>
                      <a:noFill/>
                    </a:ln>
                  </pic:spPr>
                </pic:pic>
              </a:graphicData>
            </a:graphic>
          </wp:inline>
        </w:drawing>
      </w:r>
    </w:p>
    <w:p w14:paraId="48CDEBFD">
      <w:pPr>
        <w:pStyle w:val="26"/>
        <w:keepNext w:val="0"/>
        <w:keepLines w:val="0"/>
        <w:widowControl/>
        <w:suppressLineNumbers w:val="0"/>
        <w:spacing w:before="0" w:beforeAutospacing="0" w:after="0" w:afterAutospacing="0"/>
        <w:ind w:left="0" w:right="0"/>
        <w:jc w:val="left"/>
        <w:rPr>
          <w:rFonts w:ascii="PingFang SC" w:hAnsi="PingFang SC" w:eastAsia="PingFang SC" w:cs="PingFang SC"/>
          <w:kern w:val="0"/>
          <w:sz w:val="24"/>
          <w:szCs w:val="24"/>
          <w:lang w:val="en-US" w:eastAsia="zh-CN" w:bidi="ar"/>
        </w:rPr>
      </w:pPr>
      <w:r>
        <w:rPr>
          <w:rFonts w:ascii="PingFang SC" w:hAnsi="PingFang SC" w:eastAsia="PingFang SC" w:cs="PingFang SC"/>
          <w:kern w:val="0"/>
          <w:sz w:val="24"/>
          <w:szCs w:val="24"/>
          <w:lang w:val="en-US" w:eastAsia="zh-CN" w:bidi="ar"/>
        </w:rPr>
        <w:t>启用远程桌面功能。启用后，即可进行远程访问。</w:t>
      </w:r>
    </w:p>
    <w:p w14:paraId="66368455">
      <w:pPr>
        <w:pStyle w:val="3"/>
        <w:bidi w:val="0"/>
        <w:rPr>
          <w:rFonts w:ascii="PingFang SC" w:hAnsi="PingFang SC" w:eastAsia="PingFang SC" w:cs="PingFang SC"/>
          <w:kern w:val="0"/>
          <w:sz w:val="24"/>
          <w:szCs w:val="24"/>
          <w:lang w:val="en-US" w:eastAsia="zh-CN" w:bidi="ar"/>
        </w:rPr>
      </w:pPr>
      <w:bookmarkStart w:id="34" w:name="_Toc687426785"/>
      <w:r>
        <w:rPr>
          <w:rFonts w:hint="eastAsia" w:ascii="PingFang SC" w:hAnsi="PingFang SC" w:eastAsia="PingFang SC" w:cs="PingFang SC"/>
          <w:kern w:val="0"/>
          <w:sz w:val="24"/>
          <w:szCs w:val="24"/>
          <w:lang w:val="en-US" w:eastAsia="zh-CN" w:bidi="ar"/>
        </w:rPr>
        <w:t>设置登录密码</w:t>
      </w:r>
      <w:bookmarkEnd w:id="34"/>
    </w:p>
    <w:p w14:paraId="15FD5063">
      <w:r>
        <w:drawing>
          <wp:inline distT="0" distB="0" distL="114300" distR="114300">
            <wp:extent cx="6442075" cy="2948940"/>
            <wp:effectExtent l="0" t="0" r="9525" b="22860"/>
            <wp:docPr id="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pic:cNvPicPr>
                      <a:picLocks noChangeAspect="1"/>
                    </pic:cNvPicPr>
                  </pic:nvPicPr>
                  <pic:blipFill>
                    <a:blip r:embed="rId58"/>
                    <a:stretch>
                      <a:fillRect/>
                    </a:stretch>
                  </pic:blipFill>
                  <pic:spPr>
                    <a:xfrm>
                      <a:off x="0" y="0"/>
                      <a:ext cx="6442075" cy="2948940"/>
                    </a:xfrm>
                    <a:prstGeom prst="rect">
                      <a:avLst/>
                    </a:prstGeom>
                    <a:noFill/>
                    <a:ln>
                      <a:noFill/>
                    </a:ln>
                  </pic:spPr>
                </pic:pic>
              </a:graphicData>
            </a:graphic>
          </wp:inline>
        </w:drawing>
      </w:r>
    </w:p>
    <w:p w14:paraId="643F980F">
      <w:pPr>
        <w:rPr>
          <w:rFonts w:hint="eastAsia" w:ascii="PingFang SC Regular" w:hAnsi="PingFang SC Regular" w:eastAsia="PingFang SC Regular" w:cs="PingFang SC Regular"/>
          <w:sz w:val="28"/>
          <w:szCs w:val="28"/>
          <w:lang w:val="en-US" w:eastAsia="zh-CN"/>
        </w:rPr>
      </w:pPr>
      <w:r>
        <w:rPr>
          <w:rFonts w:hint="eastAsia" w:ascii="PingFang SC Regular" w:hAnsi="PingFang SC Regular" w:eastAsia="PingFang SC Regular" w:cs="PingFang SC Regular"/>
          <w:sz w:val="28"/>
          <w:szCs w:val="28"/>
          <w:lang w:val="en-US" w:eastAsia="zh-CN"/>
        </w:rPr>
        <w:t>请在安装系统后，设置系统密码，使用远程桌面需要输入系统密码。</w:t>
      </w:r>
    </w:p>
    <w:p w14:paraId="60C687E6">
      <w:pPr>
        <w:pStyle w:val="3"/>
        <w:bidi w:val="0"/>
        <w:rPr>
          <w:rFonts w:hint="default" w:eastAsia="宋体"/>
          <w:lang w:val="en-US" w:eastAsia="zh-CN"/>
        </w:rPr>
      </w:pPr>
      <w:bookmarkStart w:id="35" w:name="_Toc119954635"/>
      <w:r>
        <w:rPr>
          <w:rFonts w:hint="eastAsia"/>
          <w:lang w:val="en-US" w:eastAsia="zh-CN"/>
        </w:rPr>
        <w:t>登录远程桌面</w:t>
      </w:r>
      <w:bookmarkEnd w:id="35"/>
    </w:p>
    <w:p w14:paraId="5F44DBAF">
      <w:r>
        <w:drawing>
          <wp:inline distT="0" distB="0" distL="114300" distR="114300">
            <wp:extent cx="6449695" cy="3134360"/>
            <wp:effectExtent l="0" t="0" r="1905" b="15240"/>
            <wp:docPr id="12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3"/>
                    <pic:cNvPicPr>
                      <a:picLocks noChangeAspect="1"/>
                    </pic:cNvPicPr>
                  </pic:nvPicPr>
                  <pic:blipFill>
                    <a:blip r:embed="rId59"/>
                    <a:stretch>
                      <a:fillRect/>
                    </a:stretch>
                  </pic:blipFill>
                  <pic:spPr>
                    <a:xfrm>
                      <a:off x="0" y="0"/>
                      <a:ext cx="6449695" cy="3134360"/>
                    </a:xfrm>
                    <a:prstGeom prst="rect">
                      <a:avLst/>
                    </a:prstGeom>
                    <a:noFill/>
                    <a:ln>
                      <a:noFill/>
                    </a:ln>
                  </pic:spPr>
                </pic:pic>
              </a:graphicData>
            </a:graphic>
          </wp:inline>
        </w:drawing>
      </w:r>
    </w:p>
    <w:p w14:paraId="70C1E59A">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 xml:space="preserve">可以在RF02设备管理页面中，点击左侧快捷访问，或者操作栏中的操作按钮，都可以直接访问到FXC-A8800计算卡。 </w:t>
      </w:r>
    </w:p>
    <w:p w14:paraId="2F6DF588">
      <w:r>
        <w:drawing>
          <wp:inline distT="0" distB="0" distL="114300" distR="114300">
            <wp:extent cx="6447790" cy="3124200"/>
            <wp:effectExtent l="0" t="0" r="3810" b="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60"/>
                    <a:stretch>
                      <a:fillRect/>
                    </a:stretch>
                  </pic:blipFill>
                  <pic:spPr>
                    <a:xfrm>
                      <a:off x="0" y="0"/>
                      <a:ext cx="6447790" cy="3124200"/>
                    </a:xfrm>
                    <a:prstGeom prst="rect">
                      <a:avLst/>
                    </a:prstGeom>
                    <a:noFill/>
                    <a:ln>
                      <a:noFill/>
                    </a:ln>
                  </pic:spPr>
                </pic:pic>
              </a:graphicData>
            </a:graphic>
          </wp:inline>
        </w:drawing>
      </w:r>
    </w:p>
    <w:p w14:paraId="0C4FF7ED">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需要输入系统用户名和密码来进行远程访问连接（未设置域可不填）</w:t>
      </w:r>
    </w:p>
    <w:p w14:paraId="46636015">
      <w:r>
        <w:drawing>
          <wp:inline distT="0" distB="0" distL="114300" distR="114300">
            <wp:extent cx="6439535" cy="3120390"/>
            <wp:effectExtent l="0" t="0" r="12065" b="381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61"/>
                    <a:stretch>
                      <a:fillRect/>
                    </a:stretch>
                  </pic:blipFill>
                  <pic:spPr>
                    <a:xfrm>
                      <a:off x="0" y="0"/>
                      <a:ext cx="6439535" cy="3120390"/>
                    </a:xfrm>
                    <a:prstGeom prst="rect">
                      <a:avLst/>
                    </a:prstGeom>
                    <a:noFill/>
                    <a:ln>
                      <a:noFill/>
                    </a:ln>
                  </pic:spPr>
                </pic:pic>
              </a:graphicData>
            </a:graphic>
          </wp:inline>
        </w:drawing>
      </w:r>
    </w:p>
    <w:p w14:paraId="3CF830A1">
      <w:pPr>
        <w:rPr>
          <w:rFonts w:hint="eastAsia" w:ascii="PingFang SC Regular" w:hAnsi="PingFang SC Regular" w:eastAsia="PingFang SC Regular" w:cs="PingFang SC Regular"/>
          <w:sz w:val="24"/>
          <w:szCs w:val="24"/>
          <w:lang w:val="en-US" w:eastAsia="zh-CN"/>
        </w:rPr>
      </w:pPr>
      <w:r>
        <w:rPr>
          <w:rFonts w:hint="eastAsia" w:ascii="PingFang SC Regular" w:hAnsi="PingFang SC Regular" w:eastAsia="PingFang SC Regular" w:cs="PingFang SC Regular"/>
          <w:sz w:val="24"/>
          <w:szCs w:val="24"/>
          <w:lang w:val="en-US" w:eastAsia="zh-CN"/>
        </w:rPr>
        <w:t>成功填入用户名密码后，点击继续，开始进行远程桌面连接，连接成功后进入到计算卡系统操作页面。</w:t>
      </w:r>
    </w:p>
    <w:p w14:paraId="78CF652D">
      <w:pPr>
        <w:widowControl/>
        <w:jc w:val="center"/>
        <w:rPr>
          <w:rFonts w:ascii="微软雅黑" w:hAnsi="微软雅黑" w:eastAsia="微软雅黑" w:cs="微软雅黑"/>
          <w:sz w:val="36"/>
          <w:szCs w:val="36"/>
        </w:rPr>
      </w:pPr>
    </w:p>
    <w:p w14:paraId="002EC6B3">
      <w:pPr>
        <w:pStyle w:val="2"/>
        <w:shd w:val="clear" w:color="auto" w:fill="FFFFFF" w:themeFill="background1"/>
        <w:ind w:left="574" w:hanging="574"/>
        <w:rPr>
          <w:rFonts w:ascii="微软雅黑" w:hAnsi="微软雅黑" w:cs="微软雅黑"/>
          <w:sz w:val="32"/>
          <w:szCs w:val="32"/>
        </w:rPr>
      </w:pPr>
      <w:r>
        <w:rPr>
          <w:rFonts w:hint="eastAsia" w:ascii="微软雅黑" w:hAnsi="微软雅黑" w:cs="微软雅黑"/>
          <w:sz w:val="32"/>
          <w:szCs w:val="32"/>
        </w:rPr>
        <w:t xml:space="preserve"> </w:t>
      </w:r>
      <w:bookmarkStart w:id="36" w:name="_Toc1737889559"/>
      <w:r>
        <w:rPr>
          <w:rFonts w:hint="eastAsia" w:ascii="微软雅黑" w:hAnsi="微软雅黑" w:cs="微软雅黑"/>
          <w:sz w:val="32"/>
          <w:szCs w:val="32"/>
          <w:lang w:val="en-US" w:eastAsia="zh-CN"/>
        </w:rPr>
        <w:t>系统链路与网络接入说明</w:t>
      </w:r>
      <w:bookmarkEnd w:id="36"/>
    </w:p>
    <w:p w14:paraId="49C8F8D2">
      <w:pPr>
        <w:keepNext w:val="0"/>
        <w:keepLines w:val="0"/>
        <w:widowControl/>
        <w:suppressLineNumbers w:val="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本章节用于说明 FXC-A8800 计算卡与 RF02 机架式媒体平台内部板卡的信号路由规则、外部网络接入计算卡的链路逻辑与配置要求，帮助用户理解系统数据流转路径，完成业务流的正确配置与部署。</w:t>
      </w:r>
    </w:p>
    <w:p w14:paraId="339997D9">
      <w:pPr>
        <w:pStyle w:val="3"/>
        <w:bidi w:val="0"/>
        <w:rPr>
          <w:sz w:val="28"/>
          <w:szCs w:val="28"/>
        </w:rPr>
      </w:pPr>
      <w:bookmarkStart w:id="37" w:name="_Toc784735266"/>
      <w:r>
        <w:rPr>
          <w:sz w:val="28"/>
          <w:szCs w:val="28"/>
        </w:rPr>
        <w:t>系统核心链路架构</w:t>
      </w:r>
      <w:bookmarkEnd w:id="37"/>
    </w:p>
    <w:p w14:paraId="44901D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PingFang SC Regular" w:hAnsi="PingFang SC Regular" w:eastAsia="PingFang SC Regular" w:cs="PingFang SC Regular"/>
          <w:b w:val="0"/>
          <w:color w:val="000000"/>
          <w:sz w:val="24"/>
          <w:szCs w:val="24"/>
        </w:rPr>
      </w:pPr>
      <w:r>
        <w:rPr>
          <w:rFonts w:hint="eastAsia" w:ascii="PingFang SC Regular" w:hAnsi="PingFang SC Regular" w:eastAsia="PingFang SC Regular" w:cs="PingFang SC Regular"/>
          <w:b w:val="0"/>
          <w:color w:val="000000"/>
          <w:kern w:val="0"/>
          <w:sz w:val="24"/>
          <w:szCs w:val="24"/>
          <w:lang w:val="en-US" w:eastAsia="zh-CN" w:bidi="ar"/>
        </w:rPr>
        <w:t>RF02 机架式媒体平台内置</w:t>
      </w:r>
      <w:r>
        <w:rPr>
          <w:rStyle w:val="31"/>
          <w:rFonts w:hint="eastAsia" w:ascii="PingFang SC Regular" w:hAnsi="PingFang SC Regular" w:eastAsia="PingFang SC Regular" w:cs="PingFang SC Regular"/>
          <w:b w:val="0"/>
          <w:bCs/>
          <w:color w:val="000000"/>
          <w:kern w:val="0"/>
          <w:sz w:val="24"/>
          <w:szCs w:val="24"/>
          <w:lang w:val="en-US" w:eastAsia="zh-CN" w:bidi="ar"/>
        </w:rPr>
        <w:t>120Gbps 背板带宽的三层管理型以太网交换机</w:t>
      </w:r>
      <w:r>
        <w:rPr>
          <w:rFonts w:hint="eastAsia" w:ascii="PingFang SC Regular" w:hAnsi="PingFang SC Regular" w:eastAsia="PingFang SC Regular" w:cs="PingFang SC Regular"/>
          <w:b w:val="0"/>
          <w:color w:val="000000"/>
          <w:kern w:val="0"/>
          <w:sz w:val="24"/>
          <w:szCs w:val="24"/>
          <w:lang w:val="en-US" w:eastAsia="zh-CN" w:bidi="ar"/>
        </w:rPr>
        <w:t>，是所有业务板卡数据互通的核心枢纽。所有插入 RF02 机框的功能板卡（含 FXC-A8800 计算卡、 编解码一体卡、媒体网关卡等），均通过背板金手指连接器接入该内部交换机，实现板卡间二层 / 三层数据无外接布线互通、内外网数据统一转发，即插即用。</w:t>
      </w:r>
    </w:p>
    <w:p w14:paraId="4EF25A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PingFang SC Regular" w:hAnsi="PingFang SC Regular" w:eastAsia="PingFang SC Regular" w:cs="PingFang SC Regular"/>
          <w:b w:val="0"/>
          <w:color w:val="000000"/>
          <w:kern w:val="0"/>
          <w:sz w:val="24"/>
          <w:szCs w:val="24"/>
          <w:lang w:val="en-US" w:eastAsia="zh-CN" w:bidi="ar"/>
        </w:rPr>
      </w:pPr>
      <w:r>
        <w:rPr>
          <w:rFonts w:hint="eastAsia" w:ascii="PingFang SC Regular" w:hAnsi="PingFang SC Regular" w:eastAsia="PingFang SC Regular" w:cs="PingFang SC Regular"/>
          <w:b w:val="0"/>
          <w:color w:val="000000"/>
          <w:kern w:val="0"/>
          <w:sz w:val="24"/>
          <w:szCs w:val="24"/>
          <w:lang w:val="en-US" w:eastAsia="zh-CN" w:bidi="ar"/>
        </w:rPr>
        <w:t>本系列计算卡板载 2 路 10GbE 电口，仅用于与 RF02 内部交换机通信，无对外物理网络接口，所有板卡间数据交互、外部网络访问均通过 RF02 内置交换机完成。</w:t>
      </w:r>
    </w:p>
    <w:p w14:paraId="1ADC6CF5">
      <w:pPr>
        <w:pStyle w:val="3"/>
        <w:bidi w:val="0"/>
        <w:rPr>
          <w:sz w:val="28"/>
          <w:szCs w:val="28"/>
        </w:rPr>
      </w:pPr>
      <w:bookmarkStart w:id="38" w:name="_Toc1348539435"/>
      <w:r>
        <w:rPr>
          <w:sz w:val="28"/>
          <w:szCs w:val="28"/>
          <w:lang w:val="en-US" w:eastAsia="zh-CN"/>
        </w:rPr>
        <w:t>计算卡与内部板卡的信号路由说明</w:t>
      </w:r>
      <w:bookmarkEnd w:id="38"/>
    </w:p>
    <w:p w14:paraId="62F75D21">
      <w:pPr>
        <w:pStyle w:val="4"/>
        <w:bidi w:val="0"/>
        <w:rPr>
          <w:rFonts w:hint="eastAsia" w:ascii="PingFang SC Regular" w:hAnsi="PingFang SC Regular" w:eastAsia="PingFang SC Regular" w:cs="PingFang SC Regular"/>
          <w:sz w:val="24"/>
          <w:szCs w:val="24"/>
        </w:rPr>
      </w:pPr>
      <w:bookmarkStart w:id="39" w:name="_Toc359873607"/>
      <w:r>
        <w:rPr>
          <w:rFonts w:hint="eastAsia" w:ascii="PingFang SC Regular" w:hAnsi="PingFang SC Regular" w:eastAsia="PingFang SC Regular" w:cs="PingFang SC Regular"/>
          <w:sz w:val="24"/>
          <w:szCs w:val="24"/>
          <w:lang w:val="en-US" w:eastAsia="zh-CN"/>
        </w:rPr>
        <w:t>与编解码一体卡的信号路由</w:t>
      </w:r>
      <w:bookmarkEnd w:id="39"/>
    </w:p>
    <w:p w14:paraId="7E661EF5">
      <w:pPr>
        <w:pStyle w:val="5"/>
        <w:keepNext w:val="0"/>
        <w:keepLines w:val="0"/>
        <w:widowControl/>
        <w:numPr>
          <w:ilvl w:val="3"/>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rightChars="0"/>
        <w:rPr>
          <w:rFonts w:hint="eastAsia" w:ascii="PingFang SC Regular" w:hAnsi="PingFang SC Regular" w:eastAsia="PingFang SC Regular" w:cs="PingFang SC Regular"/>
          <w:color w:val="000000"/>
          <w:sz w:val="24"/>
          <w:szCs w:val="24"/>
        </w:rPr>
      </w:pPr>
      <w:r>
        <w:rPr>
          <w:rFonts w:hint="eastAsia" w:ascii="PingFang SC Regular" w:hAnsi="PingFang SC Regular" w:eastAsia="PingFang SC Regular" w:cs="PingFang SC Regular"/>
          <w:color w:val="000000"/>
          <w:sz w:val="24"/>
          <w:szCs w:val="24"/>
        </w:rPr>
        <w:t>一、物理层链路</w:t>
      </w:r>
    </w:p>
    <w:p w14:paraId="2E6054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PingFang SC Regular" w:hAnsi="PingFang SC Regular" w:eastAsia="PingFang SC Regular" w:cs="PingFang SC Regular"/>
          <w:color w:val="000000"/>
          <w:kern w:val="0"/>
          <w:sz w:val="24"/>
          <w:szCs w:val="24"/>
          <w:lang w:val="en-US" w:eastAsia="zh-CN" w:bidi="ar"/>
        </w:rPr>
      </w:pPr>
      <w:r>
        <w:rPr>
          <w:rFonts w:hint="eastAsia" w:ascii="PingFang SC Regular" w:hAnsi="PingFang SC Regular" w:eastAsia="PingFang SC Regular" w:cs="PingFang SC Regular"/>
          <w:color w:val="000000"/>
          <w:kern w:val="0"/>
          <w:sz w:val="24"/>
          <w:szCs w:val="24"/>
          <w:lang w:val="en-US" w:eastAsia="zh-CN" w:bidi="ar"/>
        </w:rPr>
        <w:t>FXC-A8800 计算卡板载 2 路 10GbE 内部通信网口 → RF02 机框背板金手指 → 内置三层管理型交换机 → 背板金手指 →  编解码卡板载自适应以太网口，形成全连通物理链路。</w:t>
      </w:r>
    </w:p>
    <w:p w14:paraId="2D7BE5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PingFang SC Regular" w:hAnsi="PingFang SC Regular" w:eastAsia="PingFang SC Regular" w:cs="PingFang SC Regular"/>
          <w:color w:val="000000"/>
          <w:kern w:val="0"/>
          <w:sz w:val="24"/>
          <w:szCs w:val="24"/>
          <w:lang w:val="en-US" w:eastAsia="zh-CN" w:bidi="ar"/>
        </w:rPr>
      </w:pPr>
    </w:p>
    <w:p w14:paraId="64DAE16D">
      <w:pPr>
        <w:pStyle w:val="26"/>
        <w:keepNext w:val="0"/>
        <w:keepLines w:val="0"/>
        <w:widowControl/>
        <w:numPr>
          <w:ilvl w:val="0"/>
          <w:numId w:val="23"/>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计算卡安装于 RF02 机框 17-18 号连续卡槽时，链路可实现满速 10Gbps 传输；安装于其他卡槽时，链路最高支持 2.5Gbps 传输。</w:t>
      </w:r>
    </w:p>
    <w:p w14:paraId="0EE62BDA">
      <w:pPr>
        <w:pStyle w:val="26"/>
        <w:keepNext w:val="0"/>
        <w:keepLines w:val="0"/>
        <w:widowControl/>
        <w:numPr>
          <w:ilvl w:val="0"/>
          <w:numId w:val="23"/>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编解码卡与交换机背板链路为 1Gbps/2.5Gbps 自适应，满足 4K 音视频流低延迟传输需求。</w:t>
      </w:r>
    </w:p>
    <w:p w14:paraId="3E6E19AD">
      <w:pPr>
        <w:widowControl/>
        <w:shd w:val="clear"/>
        <w:jc w:val="both"/>
        <w:rPr>
          <w:rFonts w:ascii="微软雅黑" w:hAnsi="微软雅黑" w:eastAsia="微软雅黑" w:cs="微软雅黑"/>
          <w:sz w:val="36"/>
          <w:szCs w:val="36"/>
        </w:rPr>
      </w:pPr>
    </w:p>
    <w:p w14:paraId="15E6ED17">
      <w:pPr>
        <w:pStyle w:val="26"/>
        <w:keepNext w:val="0"/>
        <w:keepLines w:val="0"/>
        <w:widowControl/>
        <w:numPr>
          <w:ilvl w:val="0"/>
          <w:numId w:val="24"/>
        </w:numPr>
        <w:suppressLineNumbers w:val="0"/>
        <w:spacing w:before="0" w:beforeAutospacing="0" w:after="0" w:afterAutospacing="0"/>
        <w:ind w:left="0" w:right="0"/>
        <w:jc w:val="left"/>
        <w:rPr>
          <w:rFonts w:hint="eastAsia" w:ascii="PingFang SC Semibold" w:hAnsi="PingFang SC Semibold" w:eastAsia="PingFang SC Semibold" w:cs="PingFang SC Semibold"/>
          <w:b/>
          <w:bCs/>
          <w:kern w:val="0"/>
          <w:sz w:val="24"/>
          <w:szCs w:val="24"/>
          <w:lang w:val="en-US" w:eastAsia="zh-CN" w:bidi="ar"/>
        </w:rPr>
      </w:pPr>
      <w:r>
        <w:rPr>
          <w:rFonts w:hint="eastAsia" w:ascii="PingFang SC Semibold" w:hAnsi="PingFang SC Semibold" w:eastAsia="PingFang SC Semibold" w:cs="PingFang SC Semibold"/>
          <w:b/>
          <w:bCs/>
          <w:kern w:val="0"/>
          <w:sz w:val="24"/>
          <w:szCs w:val="24"/>
          <w:lang w:val="en-US" w:eastAsia="zh-CN" w:bidi="ar"/>
        </w:rPr>
        <w:t>数据层路由与业务流转</w:t>
      </w:r>
    </w:p>
    <w:p w14:paraId="11B14A49">
      <w:pPr>
        <w:pStyle w:val="26"/>
        <w:keepNext w:val="0"/>
        <w:keepLines w:val="0"/>
        <w:widowControl/>
        <w:numPr>
          <w:ilvl w:val="0"/>
          <w:numId w:val="0"/>
        </w:numPr>
        <w:suppressLineNumbers w:val="0"/>
        <w:spacing w:before="0" w:beforeAutospacing="0" w:after="0" w:afterAutospacing="0"/>
        <w:ind w:right="0" w:rightChars="0"/>
        <w:jc w:val="left"/>
        <w:rPr>
          <w:rFonts w:hint="eastAsia" w:ascii="PingFang SC Regular" w:hAnsi="PingFang SC Regular" w:eastAsia="PingFang SC Regular" w:cs="PingFang SC Regular"/>
          <w:kern w:val="0"/>
          <w:sz w:val="24"/>
          <w:szCs w:val="24"/>
          <w:lang w:val="en-US" w:eastAsia="zh-CN" w:bidi="ar"/>
        </w:rPr>
      </w:pPr>
    </w:p>
    <w:p w14:paraId="49137B6A">
      <w:pPr>
        <w:keepNext w:val="0"/>
        <w:keepLines w:val="0"/>
        <w:widowControl/>
        <w:numPr>
          <w:ilvl w:val="0"/>
          <w:numId w:val="25"/>
        </w:numPr>
        <w:suppressLineNumbers w:val="0"/>
        <w:spacing w:before="0" w:beforeAutospacing="0" w:after="0" w:afterAutospacing="0"/>
        <w:ind w:left="72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上行链路（编码卡→计算卡）</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lang w:val="en-US" w:eastAsia="zh-CN"/>
        </w:rPr>
        <w:t>编解码卡</w:t>
      </w:r>
      <w:r>
        <w:rPr>
          <w:rFonts w:hint="eastAsia" w:ascii="PingFang SC Regular" w:hAnsi="PingFang SC Regular" w:eastAsia="PingFang SC Regular" w:cs="PingFang SC Regular"/>
          <w:sz w:val="24"/>
          <w:szCs w:val="24"/>
        </w:rPr>
        <w:t>采集 SDI/HDMI 基带视频信号，编码为 NDI High Bandwidth、NDI HX2/HX3、SRT、RTMP 等标准协议 IP 流后，通过 RF02 内部交换机直接推送至 FXC-A8800 计算卡；计算卡内 vMix、OBS Studio 等音视频制作软件可直接调用该 IP 流，完成多机位混合、剪辑、调色、推流等处理，全程数据在机框内部完成转发，无需经过外部网络，传输延迟最低可至帧级别。</w:t>
      </w:r>
    </w:p>
    <w:p w14:paraId="6D35C649">
      <w:pPr>
        <w:keepNext w:val="0"/>
        <w:keepLines w:val="0"/>
        <w:widowControl/>
        <w:numPr>
          <w:ilvl w:val="0"/>
          <w:numId w:val="25"/>
        </w:numPr>
        <w:suppressLineNumbers w:val="0"/>
        <w:spacing w:before="0" w:beforeAutospacing="0" w:after="0" w:afterAutospacing="0"/>
        <w:ind w:left="72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下行链路（计算卡→解码卡）</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FXC-A8800 计算卡内软件处理完成的 PGM 节目流、成品音视频流，通过 RF02 内部交换机直接下发至编解码卡；编解码卡接收 IP 流后，解码输出为 SDI/HDMI 基带信号，送至显示设备、矩阵、录制设备等周边外设，实现端到端的音视频制作全流程闭环。</w:t>
      </w:r>
    </w:p>
    <w:p w14:paraId="4AC49571">
      <w:pPr>
        <w:keepNext w:val="0"/>
        <w:keepLines w:val="0"/>
        <w:widowControl/>
        <w:suppressLineNumbers w:val="0"/>
        <w:jc w:val="left"/>
        <w:rPr>
          <w:rFonts w:hint="eastAsia" w:ascii="PingFang SC Semibold" w:hAnsi="PingFang SC Semibold" w:eastAsia="PingFang SC Semibold" w:cs="PingFang SC Semibold"/>
          <w:b/>
          <w:bCs/>
          <w:sz w:val="24"/>
          <w:szCs w:val="24"/>
        </w:rPr>
      </w:pPr>
      <w:r>
        <w:rPr>
          <w:rFonts w:hint="eastAsia" w:ascii="PingFang SC Semibold" w:hAnsi="PingFang SC Semibold" w:eastAsia="PingFang SC Semibold" w:cs="PingFang SC Semibold"/>
          <w:b/>
          <w:bCs/>
          <w:kern w:val="0"/>
          <w:sz w:val="24"/>
          <w:szCs w:val="24"/>
          <w:lang w:val="en-US" w:eastAsia="zh-CN" w:bidi="ar"/>
        </w:rPr>
        <w:t>三、路由配置说明</w:t>
      </w:r>
    </w:p>
    <w:p w14:paraId="1B7EAA9E">
      <w:pPr>
        <w:keepNext w:val="0"/>
        <w:keepLines w:val="0"/>
        <w:widowControl/>
        <w:numPr>
          <w:ilvl w:val="0"/>
          <w:numId w:val="26"/>
        </w:numPr>
        <w:suppressLineNumbers w:val="0"/>
        <w:ind w:left="420" w:leftChars="0" w:hanging="420" w:firstLineChars="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所有板卡出厂默认开启 DHCP 自动获取 IP，由 RF02 内置交换机统一分配同网段 IP 地址，同一机框内的板卡可自动发现、自动互通，无需手动配置静态路由；</w:t>
      </w:r>
    </w:p>
    <w:p w14:paraId="04A7BB6D">
      <w:pPr>
        <w:widowControl/>
        <w:shd w:val="clear"/>
        <w:jc w:val="both"/>
        <w:rPr>
          <w:rFonts w:hint="eastAsia" w:ascii="PingFang SC Regular" w:hAnsi="PingFang SC Regular" w:eastAsia="PingFang SC Regular" w:cs="PingFang SC Regular"/>
          <w:sz w:val="24"/>
          <w:szCs w:val="24"/>
        </w:rPr>
      </w:pPr>
    </w:p>
    <w:p w14:paraId="1755C4C6">
      <w:pPr>
        <w:keepNext w:val="0"/>
        <w:keepLines w:val="0"/>
        <w:widowControl/>
        <w:numPr>
          <w:ilvl w:val="0"/>
          <w:numId w:val="26"/>
        </w:numPr>
        <w:suppressLineNumbers w:val="0"/>
        <w:ind w:left="420" w:leftChars="0" w:hanging="420" w:firstLineChars="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板卡间最大传输带宽受卡槽速率上限约束，多通道 4K 流并发处理时，推荐将计算卡安装于 17-18 号满速卡槽。</w:t>
      </w:r>
    </w:p>
    <w:p w14:paraId="2EC34252">
      <w:pPr>
        <w:widowControl/>
        <w:shd w:val="clear"/>
        <w:jc w:val="both"/>
        <w:rPr>
          <w:rFonts w:ascii="微软雅黑" w:hAnsi="微软雅黑" w:eastAsia="微软雅黑" w:cs="微软雅黑"/>
          <w:sz w:val="36"/>
          <w:szCs w:val="36"/>
        </w:rPr>
      </w:pPr>
    </w:p>
    <w:p w14:paraId="77B27931">
      <w:pPr>
        <w:pStyle w:val="4"/>
        <w:bidi w:val="0"/>
        <w:rPr>
          <w:rFonts w:hint="eastAsia" w:ascii="PingFang SC Regular" w:hAnsi="PingFang SC Regular" w:eastAsia="PingFang SC Regular" w:cs="PingFang SC Regular"/>
          <w:sz w:val="28"/>
          <w:szCs w:val="28"/>
        </w:rPr>
      </w:pPr>
      <w:bookmarkStart w:id="40" w:name="_Toc1081762897"/>
      <w:r>
        <w:rPr>
          <w:rFonts w:hint="eastAsia" w:ascii="PingFang SC Regular" w:hAnsi="PingFang SC Regular" w:eastAsia="PingFang SC Regular" w:cs="PingFang SC Regular"/>
          <w:sz w:val="28"/>
          <w:szCs w:val="28"/>
          <w:lang w:val="en-US" w:eastAsia="zh-CN"/>
        </w:rPr>
        <w:t>与媒体网关卡的信号路由</w:t>
      </w:r>
      <w:bookmarkEnd w:id="40"/>
    </w:p>
    <w:p w14:paraId="15B18648">
      <w:pPr>
        <w:bidi w:val="0"/>
        <w:rPr>
          <w:rFonts w:hint="eastAsia" w:ascii="PingFang SC Semibold" w:hAnsi="PingFang SC Semibold" w:eastAsia="PingFang SC Semibold" w:cs="PingFang SC Semibold"/>
          <w:b/>
          <w:bCs/>
          <w:sz w:val="24"/>
          <w:szCs w:val="24"/>
        </w:rPr>
      </w:pPr>
      <w:r>
        <w:rPr>
          <w:rFonts w:hint="eastAsia" w:ascii="PingFang SC Semibold" w:hAnsi="PingFang SC Semibold" w:eastAsia="PingFang SC Semibold" w:cs="PingFang SC Semibold"/>
          <w:b/>
          <w:bCs/>
          <w:sz w:val="24"/>
          <w:szCs w:val="24"/>
        </w:rPr>
        <w:t>一、物理层链路</w:t>
      </w:r>
    </w:p>
    <w:p w14:paraId="3E7B7B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PingFang SC Regular" w:hAnsi="PingFang SC Regular" w:eastAsia="PingFang SC Regular" w:cs="PingFang SC Regular"/>
          <w:color w:val="000000"/>
          <w:kern w:val="0"/>
          <w:sz w:val="24"/>
          <w:szCs w:val="24"/>
          <w:lang w:val="en-US" w:eastAsia="zh-CN" w:bidi="ar"/>
        </w:rPr>
      </w:pPr>
      <w:r>
        <w:rPr>
          <w:rFonts w:hint="eastAsia" w:ascii="PingFang SC Regular" w:hAnsi="PingFang SC Regular" w:eastAsia="PingFang SC Regular" w:cs="PingFang SC Regular"/>
          <w:color w:val="000000"/>
          <w:kern w:val="0"/>
          <w:sz w:val="24"/>
          <w:szCs w:val="24"/>
          <w:lang w:val="en-US" w:eastAsia="zh-CN" w:bidi="ar"/>
        </w:rPr>
        <w:t>FXC-A8800 计算卡 → RF02 背板金手指 → 内置三层交换机 → 背板金手指 → FMG-400 媒体网关卡，与编解码卡共享同一背板交换架构。</w:t>
      </w:r>
    </w:p>
    <w:p w14:paraId="2141AB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PingFang SC Semibold" w:hAnsi="PingFang SC Semibold" w:eastAsia="PingFang SC Semibold" w:cs="PingFang SC Semibold"/>
          <w:b/>
          <w:bCs/>
          <w:color w:val="000000"/>
          <w:sz w:val="24"/>
          <w:szCs w:val="24"/>
        </w:rPr>
      </w:pPr>
      <w:r>
        <w:rPr>
          <w:rFonts w:hint="eastAsia" w:ascii="PingFang SC Semibold" w:hAnsi="PingFang SC Semibold" w:eastAsia="PingFang SC Semibold" w:cs="PingFang SC Semibold"/>
          <w:b/>
          <w:bCs/>
          <w:color w:val="000000"/>
          <w:sz w:val="24"/>
          <w:szCs w:val="24"/>
        </w:rPr>
        <w:t>二、业务流转逻辑</w:t>
      </w:r>
    </w:p>
    <w:p w14:paraId="18D2E5C1">
      <w:pPr>
        <w:keepNext w:val="0"/>
        <w:keepLines w:val="0"/>
        <w:widowControl/>
        <w:numPr>
          <w:ilvl w:val="0"/>
          <w:numId w:val="27"/>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425" w:leftChars="0" w:right="0" w:hanging="425" w:firstLineChars="0"/>
        <w:rPr>
          <w:rFonts w:hint="eastAsia" w:ascii="PingFang SC Regular" w:hAnsi="PingFang SC Regular" w:eastAsia="PingFang SC Regular" w:cs="PingFang SC Regular"/>
          <w:color w:val="000000"/>
          <w:sz w:val="24"/>
          <w:szCs w:val="24"/>
        </w:rPr>
      </w:pPr>
      <w:r>
        <w:rPr>
          <w:rFonts w:hint="eastAsia" w:ascii="PingFang SC Regular" w:hAnsi="PingFang SC Regular" w:eastAsia="PingFang SC Regular" w:cs="PingFang SC Regular"/>
          <w:color w:val="000000"/>
          <w:sz w:val="24"/>
          <w:szCs w:val="24"/>
        </w:rPr>
        <w:t>FMG-400 可完成多协议转换、多码率转码、多流分发处理，计算卡输出的单协议 IP 流，可通过内部交换机推送至 FMG-400，转换为 SRT/RTMP/RTSP/HLS 等多协议流，同步分发至多个直播平台、远程接收端；</w:t>
      </w:r>
    </w:p>
    <w:p w14:paraId="6578051A">
      <w:pPr>
        <w:keepNext w:val="0"/>
        <w:keepLines w:val="0"/>
        <w:widowControl/>
        <w:numPr>
          <w:ilvl w:val="0"/>
          <w:numId w:val="27"/>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425" w:leftChars="0" w:right="0" w:hanging="425" w:firstLineChars="0"/>
        <w:rPr>
          <w:rFonts w:hint="eastAsia" w:ascii="PingFang SC Regular" w:hAnsi="PingFang SC Regular" w:eastAsia="PingFang SC Regular" w:cs="PingFang SC Regular"/>
          <w:color w:val="000000"/>
          <w:sz w:val="24"/>
          <w:szCs w:val="24"/>
        </w:rPr>
      </w:pPr>
      <w:r>
        <w:rPr>
          <w:rFonts w:hint="eastAsia" w:ascii="PingFang SC Regular" w:hAnsi="PingFang SC Regular" w:eastAsia="PingFang SC Regular" w:cs="PingFang SC Regular"/>
          <w:color w:val="000000"/>
          <w:sz w:val="24"/>
          <w:szCs w:val="24"/>
        </w:rPr>
        <w:t>FMG-400 接收的远程 SRT/RTSP 拉流、P 系列聚合编码器回传流，可通过内部交换机直接推送至计算卡，无需外部转接线缆，实现远程信号的本地制作；</w:t>
      </w:r>
    </w:p>
    <w:p w14:paraId="450117B7">
      <w:pPr>
        <w:keepNext w:val="0"/>
        <w:keepLines w:val="0"/>
        <w:widowControl/>
        <w:numPr>
          <w:ilvl w:val="0"/>
          <w:numId w:val="27"/>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425" w:leftChars="0" w:right="0" w:hanging="425" w:firstLineChars="0"/>
        <w:rPr>
          <w:rFonts w:hint="eastAsia" w:ascii="PingFang SC Regular" w:hAnsi="PingFang SC Regular" w:eastAsia="PingFang SC Regular" w:cs="PingFang SC Regular"/>
          <w:color w:val="000000"/>
          <w:sz w:val="24"/>
          <w:szCs w:val="24"/>
        </w:rPr>
      </w:pPr>
      <w:r>
        <w:rPr>
          <w:rFonts w:hint="eastAsia" w:ascii="PingFang SC Regular" w:hAnsi="PingFang SC Regular" w:eastAsia="PingFang SC Regular" w:cs="PingFang SC Regular"/>
          <w:color w:val="000000"/>
          <w:sz w:val="24"/>
          <w:szCs w:val="24"/>
        </w:rPr>
        <w:t>计算卡与 FMG-400 的业务流互通，默认同网段自动路由。</w:t>
      </w:r>
    </w:p>
    <w:p w14:paraId="744F3045">
      <w:pPr>
        <w:widowControl/>
        <w:shd w:val="clear"/>
        <w:jc w:val="both"/>
        <w:rPr>
          <w:rFonts w:ascii="微软雅黑" w:hAnsi="微软雅黑" w:eastAsia="微软雅黑" w:cs="微软雅黑"/>
          <w:sz w:val="36"/>
          <w:szCs w:val="36"/>
        </w:rPr>
      </w:pPr>
    </w:p>
    <w:p w14:paraId="16FFE804">
      <w:pPr>
        <w:pStyle w:val="3"/>
        <w:bidi w:val="0"/>
        <w:rPr>
          <w:sz w:val="28"/>
          <w:szCs w:val="28"/>
        </w:rPr>
      </w:pPr>
      <w:bookmarkStart w:id="41" w:name="_Toc592454377"/>
      <w:r>
        <w:rPr>
          <w:sz w:val="28"/>
          <w:szCs w:val="28"/>
          <w:lang w:val="en-US" w:eastAsia="zh-CN"/>
        </w:rPr>
        <w:t>外部网络接入计算卡的链路说明</w:t>
      </w:r>
      <w:bookmarkEnd w:id="41"/>
    </w:p>
    <w:p w14:paraId="2A910F60">
      <w:pPr>
        <w:pStyle w:val="4"/>
        <w:bidi w:val="0"/>
        <w:rPr>
          <w:rFonts w:hint="eastAsia" w:ascii="PingFang SC Semibold" w:hAnsi="PingFang SC Semibold" w:eastAsia="PingFang SC Semibold" w:cs="PingFang SC Semibold"/>
          <w:b/>
          <w:bCs w:val="0"/>
          <w:sz w:val="24"/>
          <w:szCs w:val="24"/>
        </w:rPr>
      </w:pPr>
      <w:bookmarkStart w:id="42" w:name="_Toc1646526747"/>
      <w:r>
        <w:rPr>
          <w:rFonts w:hint="eastAsia" w:ascii="PingFang SC Semibold" w:hAnsi="PingFang SC Semibold" w:eastAsia="PingFang SC Semibold" w:cs="PingFang SC Semibold"/>
          <w:b/>
          <w:bCs w:val="0"/>
          <w:sz w:val="24"/>
          <w:szCs w:val="24"/>
          <w:lang w:val="en-US" w:eastAsia="zh-CN"/>
        </w:rPr>
        <w:t>核心接入规则</w:t>
      </w:r>
      <w:bookmarkEnd w:id="42"/>
    </w:p>
    <w:p w14:paraId="13B36F21">
      <w:pPr>
        <w:pStyle w:val="26"/>
        <w:keepNext w:val="0"/>
        <w:keepLines w:val="0"/>
        <w:widowControl/>
        <w:suppressLineNumbers w:val="0"/>
        <w:spacing w:before="0" w:beforeAutospacing="0" w:after="0" w:afterAutospacing="0"/>
        <w:ind w:left="0" w:right="0"/>
        <w:jc w:val="left"/>
        <w:rPr>
          <w:rFonts w:ascii="微软雅黑" w:hAnsi="微软雅黑" w:eastAsia="微软雅黑" w:cs="微软雅黑"/>
          <w:sz w:val="36"/>
          <w:szCs w:val="36"/>
        </w:rPr>
      </w:pPr>
      <w:r>
        <w:rPr>
          <w:rFonts w:ascii="Helvetica Neue" w:hAnsi="Helvetica Neue" w:eastAsia="Helvetica Neue" w:cs="Helvetica Neue"/>
          <w:kern w:val="0"/>
          <w:sz w:val="26"/>
          <w:szCs w:val="26"/>
          <w:lang w:val="en-US" w:eastAsia="zh-CN" w:bidi="ar"/>
        </w:rPr>
        <w:t xml:space="preserve">FXC-A8800 </w:t>
      </w:r>
      <w:r>
        <w:rPr>
          <w:rFonts w:ascii="PingFang SC" w:hAnsi="PingFang SC" w:eastAsia="PingFang SC" w:cs="PingFang SC"/>
          <w:kern w:val="0"/>
          <w:sz w:val="26"/>
          <w:szCs w:val="26"/>
          <w:lang w:val="en-US" w:eastAsia="zh-CN" w:bidi="ar"/>
        </w:rPr>
        <w:t>计算卡无对外物理网络接口，</w:t>
      </w:r>
      <w:r>
        <w:rPr>
          <w:rFonts w:ascii="PingFang SC" w:hAnsi="PingFang SC" w:eastAsia="PingFang SC" w:cs="PingFang SC"/>
          <w:b/>
          <w:bCs/>
          <w:kern w:val="0"/>
          <w:sz w:val="26"/>
          <w:szCs w:val="26"/>
          <w:lang w:val="en-US" w:eastAsia="zh-CN" w:bidi="ar"/>
        </w:rPr>
        <w:t>所有局域网</w:t>
      </w:r>
      <w:r>
        <w:rPr>
          <w:rFonts w:ascii="Helvetica Neue" w:hAnsi="Helvetica Neue" w:eastAsia="Helvetica Neue" w:cs="Helvetica Neue"/>
          <w:b/>
          <w:bCs/>
          <w:kern w:val="0"/>
          <w:sz w:val="26"/>
          <w:szCs w:val="26"/>
          <w:lang w:val="en-US" w:eastAsia="zh-CN" w:bidi="ar"/>
        </w:rPr>
        <w:t xml:space="preserve"> / </w:t>
      </w:r>
      <w:r>
        <w:rPr>
          <w:rFonts w:ascii="PingFang SC" w:hAnsi="PingFang SC" w:eastAsia="PingFang SC" w:cs="PingFang SC"/>
          <w:b/>
          <w:bCs/>
          <w:kern w:val="0"/>
          <w:sz w:val="26"/>
          <w:szCs w:val="26"/>
          <w:lang w:val="en-US" w:eastAsia="zh-CN" w:bidi="ar"/>
        </w:rPr>
        <w:t>广域网的接入与访问，必须通过</w:t>
      </w:r>
      <w:r>
        <w:rPr>
          <w:rFonts w:ascii="Helvetica Neue" w:hAnsi="Helvetica Neue" w:eastAsia="Helvetica Neue" w:cs="Helvetica Neue"/>
          <w:b/>
          <w:bCs/>
          <w:kern w:val="0"/>
          <w:sz w:val="26"/>
          <w:szCs w:val="26"/>
          <w:lang w:val="en-US" w:eastAsia="zh-CN" w:bidi="ar"/>
        </w:rPr>
        <w:t xml:space="preserve"> RF02 </w:t>
      </w:r>
      <w:r>
        <w:rPr>
          <w:rFonts w:ascii="PingFang SC" w:hAnsi="PingFang SC" w:eastAsia="PingFang SC" w:cs="PingFang SC"/>
          <w:b/>
          <w:bCs/>
          <w:kern w:val="0"/>
          <w:sz w:val="26"/>
          <w:szCs w:val="26"/>
          <w:lang w:val="en-US" w:eastAsia="zh-CN" w:bidi="ar"/>
        </w:rPr>
        <w:t>机架式媒体平台的外部网络接口进行转发</w:t>
      </w:r>
      <w:r>
        <w:rPr>
          <w:rFonts w:ascii="PingFang SC" w:hAnsi="PingFang SC" w:eastAsia="PingFang SC" w:cs="PingFang SC"/>
          <w:kern w:val="0"/>
          <w:sz w:val="26"/>
          <w:szCs w:val="26"/>
          <w:lang w:val="en-US" w:eastAsia="zh-CN" w:bidi="ar"/>
        </w:rPr>
        <w:t>，依托机框内置三层交换机实现内外网数据贯通，不支持计算卡直接外接网线接入外部网络。</w:t>
      </w:r>
    </w:p>
    <w:p w14:paraId="599D3C5D">
      <w:pPr>
        <w:pStyle w:val="4"/>
        <w:bidi w:val="0"/>
        <w:rPr>
          <w:rFonts w:hint="eastAsia" w:ascii="PingFang SC Semibold" w:hAnsi="PingFang SC Semibold" w:eastAsia="PingFang SC Semibold" w:cs="PingFang SC Semibold"/>
          <w:b/>
          <w:bCs w:val="0"/>
          <w:sz w:val="24"/>
          <w:szCs w:val="24"/>
        </w:rPr>
      </w:pPr>
      <w:bookmarkStart w:id="43" w:name="_Toc700761587"/>
      <w:r>
        <w:rPr>
          <w:rFonts w:hint="eastAsia" w:ascii="PingFang SC Semibold" w:hAnsi="PingFang SC Semibold" w:eastAsia="PingFang SC Semibold" w:cs="PingFang SC Semibold"/>
          <w:b/>
          <w:bCs w:val="0"/>
          <w:sz w:val="24"/>
          <w:szCs w:val="24"/>
          <w:lang w:val="en-US" w:eastAsia="zh-CN"/>
        </w:rPr>
        <w:t>物理层链路</w:t>
      </w:r>
      <w:bookmarkEnd w:id="43"/>
    </w:p>
    <w:p w14:paraId="21245E9F">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外部网络（局域网 / 广域网） → RF02 机框外部网络接口 → 机框内置三层管理型交换机 → 背板金手指 → FXC-A8800 计算卡板载 10GbE 内部通信网口，形成端到端的完整链路。</w:t>
      </w:r>
    </w:p>
    <w:p w14:paraId="2C152559">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4743C2F7">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RF02 机框可用外部网络接口包括：</w:t>
      </w:r>
    </w:p>
    <w:p w14:paraId="4F17360E">
      <w:pPr>
        <w:keepNext w:val="0"/>
        <w:keepLines w:val="0"/>
        <w:widowControl/>
        <w:numPr>
          <w:ilvl w:val="0"/>
          <w:numId w:val="28"/>
        </w:numPr>
        <w:suppressLineNumbers w:val="0"/>
        <w:spacing w:before="0" w:beforeAutospacing="0" w:after="0" w:afterAutospacing="0"/>
        <w:ind w:left="420" w:leftChars="0" w:right="0" w:rightChars="0" w:hanging="420" w:firstLine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rPr>
        <w:t>3×10Gbps SFP + 光纤以太网接口</w:t>
      </w:r>
    </w:p>
    <w:p w14:paraId="1CA74849">
      <w:pPr>
        <w:keepNext w:val="0"/>
        <w:keepLines w:val="0"/>
        <w:widowControl/>
        <w:numPr>
          <w:ilvl w:val="0"/>
          <w:numId w:val="28"/>
        </w:numPr>
        <w:suppressLineNumbers w:val="0"/>
        <w:spacing w:before="0" w:beforeAutospacing="0" w:after="0" w:afterAutospacing="0"/>
        <w:ind w:left="420" w:leftChars="0" w:right="0" w:rightChars="0" w:hanging="420" w:firstLine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rPr>
        <w:t>1×10Gbps RJ45 以太网接口</w:t>
      </w:r>
    </w:p>
    <w:p w14:paraId="70A3259D">
      <w:pPr>
        <w:widowControl/>
        <w:shd w:val="clear"/>
        <w:jc w:val="both"/>
        <w:rPr>
          <w:rFonts w:ascii="微软雅黑" w:hAnsi="微软雅黑" w:eastAsia="微软雅黑" w:cs="微软雅黑"/>
          <w:sz w:val="36"/>
          <w:szCs w:val="36"/>
        </w:rPr>
      </w:pPr>
    </w:p>
    <w:p w14:paraId="02B16743">
      <w:pPr>
        <w:pStyle w:val="3"/>
        <w:bidi w:val="0"/>
        <w:rPr>
          <w:rFonts w:ascii="微软雅黑" w:hAnsi="微软雅黑" w:eastAsia="微软雅黑" w:cs="微软雅黑"/>
          <w:sz w:val="24"/>
          <w:szCs w:val="24"/>
        </w:rPr>
      </w:pPr>
      <w:bookmarkStart w:id="44" w:name="_Toc899672561"/>
      <w:r>
        <w:rPr>
          <w:rFonts w:hint="eastAsia" w:ascii="微软雅黑" w:hAnsi="微软雅黑" w:eastAsia="微软雅黑" w:cs="微软雅黑"/>
          <w:sz w:val="24"/>
          <w:szCs w:val="24"/>
          <w:lang w:val="en-US" w:eastAsia="zh-CN"/>
        </w:rPr>
        <w:t>音频信号路由与配置说明</w:t>
      </w:r>
      <w:bookmarkEnd w:id="44"/>
    </w:p>
    <w:p w14:paraId="1FEF280F">
      <w:pPr>
        <w:pStyle w:val="26"/>
        <w:keepNext w:val="0"/>
        <w:keepLines w:val="0"/>
        <w:widowControl/>
        <w:suppressLineNumbers w:val="0"/>
        <w:spacing w:before="0" w:beforeAutospacing="0" w:after="0" w:afterAutospacing="0"/>
        <w:ind w:left="0" w:right="0"/>
        <w:jc w:val="left"/>
        <w:rPr>
          <w:rFonts w:ascii="PingFang SC" w:hAnsi="PingFang SC" w:eastAsia="PingFang SC" w:cs="PingFang SC"/>
          <w:kern w:val="0"/>
          <w:sz w:val="26"/>
          <w:szCs w:val="26"/>
          <w:lang w:val="en-US" w:eastAsia="zh-CN" w:bidi="ar"/>
        </w:rPr>
      </w:pPr>
      <w:r>
        <w:rPr>
          <w:rFonts w:ascii="PingFang SC" w:hAnsi="PingFang SC" w:eastAsia="PingFang SC" w:cs="PingFang SC"/>
          <w:kern w:val="0"/>
          <w:sz w:val="26"/>
          <w:szCs w:val="26"/>
          <w:lang w:val="en-US" w:eastAsia="zh-CN" w:bidi="ar"/>
        </w:rPr>
        <w:t>本章节用于说明</w:t>
      </w:r>
      <w:r>
        <w:rPr>
          <w:rFonts w:ascii="Helvetica Neue" w:hAnsi="Helvetica Neue" w:eastAsia="Helvetica Neue" w:cs="Helvetica Neue"/>
          <w:kern w:val="0"/>
          <w:sz w:val="26"/>
          <w:szCs w:val="26"/>
          <w:lang w:val="en-US" w:eastAsia="zh-CN" w:bidi="ar"/>
        </w:rPr>
        <w:t xml:space="preserve"> FXC-A8800 </w:t>
      </w:r>
      <w:r>
        <w:rPr>
          <w:rFonts w:ascii="PingFang SC" w:hAnsi="PingFang SC" w:eastAsia="PingFang SC" w:cs="PingFang SC"/>
          <w:kern w:val="0"/>
          <w:sz w:val="26"/>
          <w:szCs w:val="26"/>
          <w:lang w:val="en-US" w:eastAsia="zh-CN" w:bidi="ar"/>
        </w:rPr>
        <w:t>计算卡的音频硬件链路、系统音频设备识别规则、与</w:t>
      </w:r>
      <w:r>
        <w:rPr>
          <w:rFonts w:ascii="Helvetica Neue" w:hAnsi="Helvetica Neue" w:eastAsia="Helvetica Neue" w:cs="Helvetica Neue"/>
          <w:kern w:val="0"/>
          <w:sz w:val="26"/>
          <w:szCs w:val="26"/>
          <w:lang w:val="en-US" w:eastAsia="zh-CN" w:bidi="ar"/>
        </w:rPr>
        <w:t xml:space="preserve"> RF02 </w:t>
      </w:r>
      <w:r>
        <w:rPr>
          <w:rFonts w:ascii="PingFang SC" w:hAnsi="PingFang SC" w:eastAsia="PingFang SC" w:cs="PingFang SC"/>
          <w:kern w:val="0"/>
          <w:sz w:val="26"/>
          <w:szCs w:val="26"/>
          <w:lang w:val="en-US" w:eastAsia="zh-CN" w:bidi="ar"/>
        </w:rPr>
        <w:t>内部业务板卡的音频信号路由逻辑，以及主流混音</w:t>
      </w:r>
      <w:r>
        <w:rPr>
          <w:rFonts w:ascii="Helvetica Neue" w:hAnsi="Helvetica Neue" w:eastAsia="Helvetica Neue" w:cs="Helvetica Neue"/>
          <w:kern w:val="0"/>
          <w:sz w:val="26"/>
          <w:szCs w:val="26"/>
          <w:lang w:val="en-US" w:eastAsia="zh-CN" w:bidi="ar"/>
        </w:rPr>
        <w:t xml:space="preserve"> / </w:t>
      </w:r>
      <w:r>
        <w:rPr>
          <w:rFonts w:ascii="PingFang SC" w:hAnsi="PingFang SC" w:eastAsia="PingFang SC" w:cs="PingFang SC"/>
          <w:kern w:val="0"/>
          <w:sz w:val="26"/>
          <w:szCs w:val="26"/>
          <w:lang w:val="en-US" w:eastAsia="zh-CN" w:bidi="ar"/>
        </w:rPr>
        <w:t>音视频制作软件的音频配置指引，解决用户在音频设备识别、路由设置、混音操作中的高频问题。</w:t>
      </w:r>
    </w:p>
    <w:p w14:paraId="5EA37C29">
      <w:pPr>
        <w:pStyle w:val="26"/>
        <w:keepNext w:val="0"/>
        <w:keepLines w:val="0"/>
        <w:widowControl/>
        <w:suppressLineNumbers w:val="0"/>
        <w:spacing w:before="0" w:beforeAutospacing="0" w:after="0" w:afterAutospacing="0"/>
        <w:ind w:left="0" w:right="0"/>
        <w:jc w:val="left"/>
        <w:rPr>
          <w:rFonts w:ascii="PingFang SC" w:hAnsi="PingFang SC" w:eastAsia="PingFang SC" w:cs="PingFang SC"/>
          <w:kern w:val="0"/>
          <w:sz w:val="26"/>
          <w:szCs w:val="26"/>
          <w:lang w:val="en-US" w:eastAsia="zh-CN" w:bidi="ar"/>
        </w:rPr>
      </w:pPr>
    </w:p>
    <w:p w14:paraId="2BD3C876">
      <w:pPr>
        <w:pStyle w:val="4"/>
        <w:bidi w:val="0"/>
        <w:rPr>
          <w:rFonts w:hint="eastAsia" w:ascii="PingFang SC Regular" w:hAnsi="PingFang SC Regular" w:eastAsia="PingFang SC Regular" w:cs="PingFang SC Regular"/>
          <w:b w:val="0"/>
          <w:sz w:val="24"/>
          <w:szCs w:val="24"/>
        </w:rPr>
      </w:pPr>
      <w:bookmarkStart w:id="45" w:name="_Toc364374200"/>
      <w:r>
        <w:rPr>
          <w:rFonts w:hint="eastAsia" w:ascii="PingFang SC Regular" w:hAnsi="PingFang SC Regular" w:eastAsia="PingFang SC Regular" w:cs="PingFang SC Regular"/>
          <w:b w:val="0"/>
          <w:sz w:val="24"/>
          <w:szCs w:val="24"/>
          <w:lang w:val="en-US" w:eastAsia="zh-CN"/>
        </w:rPr>
        <w:t>音频硬件接口与核心链路架构</w:t>
      </w:r>
      <w:bookmarkEnd w:id="45"/>
    </w:p>
    <w:p w14:paraId="25C316D8">
      <w:pPr>
        <w:pStyle w:val="26"/>
        <w:keepNext w:val="0"/>
        <w:keepLines w:val="0"/>
        <w:widowControl/>
        <w:suppressLineNumbers w:val="0"/>
        <w:spacing w:before="0" w:beforeAutospacing="0" w:after="0" w:afterAutospacing="0"/>
        <w:ind w:left="0" w:right="0"/>
        <w:jc w:val="left"/>
        <w:rPr>
          <w:rFonts w:ascii="PingFang SC" w:hAnsi="PingFang SC" w:eastAsia="PingFang SC" w:cs="PingFang SC"/>
          <w:kern w:val="0"/>
          <w:sz w:val="26"/>
          <w:szCs w:val="26"/>
          <w:lang w:val="en-US" w:eastAsia="zh-CN" w:bidi="ar"/>
        </w:rPr>
      </w:pPr>
      <w:r>
        <w:rPr>
          <w:rFonts w:ascii="Helvetica Neue" w:hAnsi="Helvetica Neue" w:eastAsia="Helvetica Neue" w:cs="Helvetica Neue"/>
          <w:kern w:val="0"/>
          <w:sz w:val="26"/>
          <w:szCs w:val="26"/>
          <w:lang w:val="en-US" w:eastAsia="zh-CN" w:bidi="ar"/>
        </w:rPr>
        <w:t xml:space="preserve">FXC-A8800 </w:t>
      </w:r>
      <w:r>
        <w:rPr>
          <w:rFonts w:ascii="PingFang SC" w:hAnsi="PingFang SC" w:eastAsia="PingFang SC" w:cs="PingFang SC"/>
          <w:kern w:val="0"/>
          <w:sz w:val="26"/>
          <w:szCs w:val="26"/>
          <w:lang w:val="en-US" w:eastAsia="zh-CN" w:bidi="ar"/>
        </w:rPr>
        <w:t>计算卡依托</w:t>
      </w:r>
      <w:r>
        <w:rPr>
          <w:rFonts w:ascii="Helvetica Neue" w:hAnsi="Helvetica Neue" w:eastAsia="Helvetica Neue" w:cs="Helvetica Neue"/>
          <w:kern w:val="0"/>
          <w:sz w:val="26"/>
          <w:szCs w:val="26"/>
          <w:lang w:val="en-US" w:eastAsia="zh-CN" w:bidi="ar"/>
        </w:rPr>
        <w:t xml:space="preserve"> AMD Ryzen Embedded 8845HS </w:t>
      </w:r>
      <w:r>
        <w:rPr>
          <w:rFonts w:ascii="PingFang SC" w:hAnsi="PingFang SC" w:eastAsia="PingFang SC" w:cs="PingFang SC"/>
          <w:kern w:val="0"/>
          <w:sz w:val="26"/>
          <w:szCs w:val="26"/>
          <w:lang w:val="en-US" w:eastAsia="zh-CN" w:bidi="ar"/>
        </w:rPr>
        <w:t>处理器集成的高清音频控制器，构建了</w:t>
      </w:r>
      <w:r>
        <w:rPr>
          <w:rFonts w:ascii="PingFang SC" w:hAnsi="PingFang SC" w:eastAsia="PingFang SC" w:cs="PingFang SC"/>
          <w:b/>
          <w:bCs/>
          <w:kern w:val="0"/>
          <w:sz w:val="26"/>
          <w:szCs w:val="26"/>
          <w:lang w:val="en-US" w:eastAsia="zh-CN" w:bidi="ar"/>
        </w:rPr>
        <w:t>本地硬件输出</w:t>
      </w:r>
      <w:r>
        <w:rPr>
          <w:rFonts w:ascii="Helvetica Neue" w:hAnsi="Helvetica Neue" w:eastAsia="Helvetica Neue" w:cs="Helvetica Neue"/>
          <w:b/>
          <w:bCs/>
          <w:kern w:val="0"/>
          <w:sz w:val="26"/>
          <w:szCs w:val="26"/>
          <w:lang w:val="en-US" w:eastAsia="zh-CN" w:bidi="ar"/>
        </w:rPr>
        <w:t xml:space="preserve"> + </w:t>
      </w:r>
      <w:r>
        <w:rPr>
          <w:rFonts w:ascii="PingFang SC" w:hAnsi="PingFang SC" w:eastAsia="PingFang SC" w:cs="PingFang SC"/>
          <w:b/>
          <w:bCs/>
          <w:kern w:val="0"/>
          <w:sz w:val="26"/>
          <w:szCs w:val="26"/>
          <w:lang w:val="en-US" w:eastAsia="zh-CN" w:bidi="ar"/>
        </w:rPr>
        <w:t>内部</w:t>
      </w:r>
      <w:r>
        <w:rPr>
          <w:rFonts w:ascii="Helvetica Neue" w:hAnsi="Helvetica Neue" w:eastAsia="Helvetica Neue" w:cs="Helvetica Neue"/>
          <w:b/>
          <w:bCs/>
          <w:kern w:val="0"/>
          <w:sz w:val="26"/>
          <w:szCs w:val="26"/>
          <w:lang w:val="en-US" w:eastAsia="zh-CN" w:bidi="ar"/>
        </w:rPr>
        <w:t xml:space="preserve"> IP </w:t>
      </w:r>
      <w:r>
        <w:rPr>
          <w:rFonts w:ascii="PingFang SC" w:hAnsi="PingFang SC" w:eastAsia="PingFang SC" w:cs="PingFang SC"/>
          <w:b/>
          <w:bCs/>
          <w:kern w:val="0"/>
          <w:sz w:val="26"/>
          <w:szCs w:val="26"/>
          <w:lang w:val="en-US" w:eastAsia="zh-CN" w:bidi="ar"/>
        </w:rPr>
        <w:t>流互通</w:t>
      </w:r>
      <w:r>
        <w:rPr>
          <w:rFonts w:ascii="PingFang SC" w:hAnsi="PingFang SC" w:eastAsia="PingFang SC" w:cs="PingFang SC"/>
          <w:kern w:val="0"/>
          <w:sz w:val="26"/>
          <w:szCs w:val="26"/>
          <w:lang w:val="en-US" w:eastAsia="zh-CN" w:bidi="ar"/>
        </w:rPr>
        <w:t>双轨音频链路架构，所有音频信号处理均由</w:t>
      </w:r>
      <w:r>
        <w:rPr>
          <w:rFonts w:ascii="Helvetica Neue" w:hAnsi="Helvetica Neue" w:eastAsia="Helvetica Neue" w:cs="Helvetica Neue"/>
          <w:kern w:val="0"/>
          <w:sz w:val="26"/>
          <w:szCs w:val="26"/>
          <w:lang w:val="en-US" w:eastAsia="zh-CN" w:bidi="ar"/>
        </w:rPr>
        <w:t xml:space="preserve"> CPU </w:t>
      </w:r>
      <w:r>
        <w:rPr>
          <w:rFonts w:ascii="PingFang SC" w:hAnsi="PingFang SC" w:eastAsia="PingFang SC" w:cs="PingFang SC"/>
          <w:kern w:val="0"/>
          <w:sz w:val="26"/>
          <w:szCs w:val="26"/>
          <w:lang w:val="en-US" w:eastAsia="zh-CN" w:bidi="ar"/>
        </w:rPr>
        <w:t>集成音频单元与</w:t>
      </w:r>
      <w:r>
        <w:rPr>
          <w:rFonts w:ascii="Helvetica Neue" w:hAnsi="Helvetica Neue" w:eastAsia="Helvetica Neue" w:cs="Helvetica Neue"/>
          <w:kern w:val="0"/>
          <w:sz w:val="26"/>
          <w:szCs w:val="26"/>
          <w:lang w:val="en-US" w:eastAsia="zh-CN" w:bidi="ar"/>
        </w:rPr>
        <w:t xml:space="preserve"> Radeon 780M </w:t>
      </w:r>
      <w:r>
        <w:rPr>
          <w:rFonts w:ascii="PingFang SC" w:hAnsi="PingFang SC" w:eastAsia="PingFang SC" w:cs="PingFang SC"/>
          <w:kern w:val="0"/>
          <w:sz w:val="26"/>
          <w:szCs w:val="26"/>
          <w:lang w:val="en-US" w:eastAsia="zh-CN" w:bidi="ar"/>
        </w:rPr>
        <w:t>显卡协同完成，无需额外外接音频采集卡即可实现广电级音频处理。</w:t>
      </w:r>
    </w:p>
    <w:p w14:paraId="49772D07">
      <w:pPr>
        <w:pStyle w:val="26"/>
        <w:keepNext w:val="0"/>
        <w:keepLines w:val="0"/>
        <w:widowControl/>
        <w:suppressLineNumbers w:val="0"/>
        <w:spacing w:before="0" w:beforeAutospacing="0" w:after="0" w:afterAutospacing="0"/>
        <w:ind w:left="0" w:right="0"/>
        <w:jc w:val="left"/>
        <w:rPr>
          <w:rFonts w:ascii="PingFang SC" w:hAnsi="PingFang SC" w:eastAsia="PingFang SC" w:cs="PingFang SC"/>
          <w:kern w:val="0"/>
          <w:sz w:val="26"/>
          <w:szCs w:val="26"/>
          <w:lang w:val="en-US" w:eastAsia="zh-CN" w:bidi="ar"/>
        </w:rPr>
      </w:pPr>
    </w:p>
    <w:p w14:paraId="1AC5CF88">
      <w:pPr>
        <w:pStyle w:val="26"/>
        <w:keepNext w:val="0"/>
        <w:keepLines w:val="0"/>
        <w:widowControl/>
        <w:suppressLineNumbers w:val="0"/>
        <w:spacing w:before="0" w:beforeAutospacing="0" w:after="0" w:afterAutospacing="0"/>
        <w:ind w:left="0" w:right="0"/>
        <w:jc w:val="left"/>
      </w:pPr>
      <w:r>
        <w:rPr>
          <w:rFonts w:ascii="PingFang SC" w:hAnsi="PingFang SC" w:eastAsia="PingFang SC" w:cs="PingFang SC"/>
          <w:kern w:val="0"/>
          <w:sz w:val="26"/>
          <w:szCs w:val="26"/>
          <w:lang w:val="en-US" w:eastAsia="zh-CN" w:bidi="ar"/>
        </w:rPr>
        <w:t>板载音频输出接口及链路属性</w:t>
      </w:r>
    </w:p>
    <w:tbl>
      <w:tblPr>
        <w:tblStyle w:val="2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974"/>
        <w:gridCol w:w="2305"/>
        <w:gridCol w:w="3402"/>
        <w:gridCol w:w="2798"/>
      </w:tblGrid>
      <w:tr w14:paraId="37DED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Header/>
        </w:trPr>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777818FF">
            <w:pPr>
              <w:keepNext w:val="0"/>
              <w:keepLines w:val="0"/>
              <w:widowControl/>
              <w:suppressLineNumbers w:val="0"/>
              <w:jc w:val="left"/>
              <w:rPr>
                <w:rFonts w:hint="eastAsia" w:ascii="PingFang SC Regular" w:hAnsi="PingFang SC Regular" w:eastAsia="PingFang SC Regular" w:cs="PingFang SC Regular"/>
                <w:b w:val="0"/>
                <w:bCs/>
                <w:sz w:val="24"/>
                <w:szCs w:val="24"/>
              </w:rPr>
            </w:pPr>
            <w:r>
              <w:rPr>
                <w:rFonts w:hint="eastAsia" w:ascii="PingFang SC Regular" w:hAnsi="PingFang SC Regular" w:eastAsia="PingFang SC Regular" w:cs="PingFang SC Regular"/>
                <w:b w:val="0"/>
                <w:bCs/>
                <w:kern w:val="0"/>
                <w:sz w:val="24"/>
                <w:szCs w:val="24"/>
                <w:lang w:val="en-US" w:eastAsia="zh-CN" w:bidi="ar"/>
              </w:rPr>
              <w:t>接口名称</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20A4FF24">
            <w:pPr>
              <w:keepNext w:val="0"/>
              <w:keepLines w:val="0"/>
              <w:widowControl/>
              <w:suppressLineNumbers w:val="0"/>
              <w:jc w:val="left"/>
              <w:rPr>
                <w:rFonts w:hint="eastAsia" w:ascii="PingFang SC Regular" w:hAnsi="PingFang SC Regular" w:eastAsia="PingFang SC Regular" w:cs="PingFang SC Regular"/>
                <w:b w:val="0"/>
                <w:bCs/>
                <w:sz w:val="24"/>
                <w:szCs w:val="24"/>
              </w:rPr>
            </w:pPr>
            <w:r>
              <w:rPr>
                <w:rFonts w:hint="eastAsia" w:ascii="PingFang SC Regular" w:hAnsi="PingFang SC Regular" w:eastAsia="PingFang SC Regular" w:cs="PingFang SC Regular"/>
                <w:b w:val="0"/>
                <w:bCs/>
                <w:kern w:val="0"/>
                <w:sz w:val="24"/>
                <w:szCs w:val="24"/>
                <w:lang w:val="en-US" w:eastAsia="zh-CN" w:bidi="ar"/>
              </w:rPr>
              <w:t>链路属性</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6566E238">
            <w:pPr>
              <w:keepNext w:val="0"/>
              <w:keepLines w:val="0"/>
              <w:widowControl/>
              <w:suppressLineNumbers w:val="0"/>
              <w:jc w:val="left"/>
              <w:rPr>
                <w:rFonts w:hint="eastAsia" w:ascii="PingFang SC Regular" w:hAnsi="PingFang SC Regular" w:eastAsia="PingFang SC Regular" w:cs="PingFang SC Regular"/>
                <w:b w:val="0"/>
                <w:bCs/>
                <w:sz w:val="24"/>
                <w:szCs w:val="24"/>
              </w:rPr>
            </w:pPr>
            <w:r>
              <w:rPr>
                <w:rFonts w:hint="eastAsia" w:ascii="PingFang SC Regular" w:hAnsi="PingFang SC Regular" w:eastAsia="PingFang SC Regular" w:cs="PingFang SC Regular"/>
                <w:b w:val="0"/>
                <w:bCs/>
                <w:kern w:val="0"/>
                <w:sz w:val="24"/>
                <w:szCs w:val="24"/>
                <w:lang w:val="en-US" w:eastAsia="zh-CN" w:bidi="ar"/>
              </w:rPr>
              <w:t>音频输出能力</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04B9C318">
            <w:pPr>
              <w:keepNext w:val="0"/>
              <w:keepLines w:val="0"/>
              <w:widowControl/>
              <w:suppressLineNumbers w:val="0"/>
              <w:jc w:val="left"/>
              <w:rPr>
                <w:rFonts w:hint="eastAsia" w:ascii="PingFang SC Regular" w:hAnsi="PingFang SC Regular" w:eastAsia="PingFang SC Regular" w:cs="PingFang SC Regular"/>
                <w:b w:val="0"/>
                <w:bCs/>
                <w:sz w:val="24"/>
                <w:szCs w:val="24"/>
              </w:rPr>
            </w:pPr>
            <w:r>
              <w:rPr>
                <w:rFonts w:hint="eastAsia" w:ascii="PingFang SC Regular" w:hAnsi="PingFang SC Regular" w:eastAsia="PingFang SC Regular" w:cs="PingFang SC Regular"/>
                <w:b w:val="0"/>
                <w:bCs/>
                <w:kern w:val="0"/>
                <w:sz w:val="24"/>
                <w:szCs w:val="24"/>
                <w:lang w:val="en-US" w:eastAsia="zh-CN" w:bidi="ar"/>
              </w:rPr>
              <w:t>适用场景</w:t>
            </w:r>
          </w:p>
        </w:tc>
      </w:tr>
      <w:tr w14:paraId="71CCB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22C39566">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3.5mm 线路输出接口（Line Out）</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15541F77">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独立模拟线性输出通道，由 CPU 集成音频控制器直接驱动</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3C2B6E8C">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支持双声道立体声线路电平输出，采样率最高支持 48kHz/16bit，无耳机放大能力</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22F01299">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连接调音台、有源音箱、功放等专业音频外设，适配固定场景混音输出</w:t>
            </w:r>
          </w:p>
        </w:tc>
      </w:tr>
      <w:tr w14:paraId="55499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46B85F5D">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HDMI 2.1 输出接口</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2E1CC4FD">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音视频同步输出通道，由 Radeon 780M 显卡驱动</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3774020A">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随视频信号同步输出 8 声道无损音频，支持 48kHz/24bit 高清音频格式</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545391D4">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连接带音频功能的显示器、电视、导播台，适配多画面监看 + 音频同步输出场景</w:t>
            </w:r>
          </w:p>
        </w:tc>
      </w:tr>
      <w:tr w14:paraId="03538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6D78370B">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USB 3.2 Type-C（DP 1.4 Alt Mode）接口</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5F3E2C24">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音视频同步输出通道，由 Radeon 780M 显卡驱动</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281A9B6D">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随视频信号同步输出 8 声道无损音频，支持 48kHz/24bit 高清音频格式</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4B01C6D9">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连接 Type-C 接口显示器、采集卡、便携屏，适配移动化制作场景</w:t>
            </w:r>
          </w:p>
        </w:tc>
      </w:tr>
    </w:tbl>
    <w:p w14:paraId="581CA0B1">
      <w:pPr>
        <w:pStyle w:val="26"/>
        <w:keepNext w:val="0"/>
        <w:keepLines w:val="0"/>
        <w:widowControl/>
        <w:suppressLineNumbers w:val="0"/>
        <w:spacing w:before="0" w:beforeAutospacing="0" w:after="0" w:afterAutospacing="0"/>
        <w:ind w:left="0" w:right="0"/>
        <w:jc w:val="left"/>
      </w:pPr>
      <w:r>
        <w:rPr>
          <w:rFonts w:ascii="PingFang SC" w:hAnsi="PingFang SC" w:eastAsia="PingFang SC" w:cs="PingFang SC"/>
          <w:kern w:val="0"/>
          <w:sz w:val="26"/>
          <w:szCs w:val="26"/>
          <w:lang w:val="en-US" w:eastAsia="zh-CN" w:bidi="ar"/>
        </w:rPr>
        <w:t>核心音频信号总链路</w:t>
      </w:r>
    </w:p>
    <w:p w14:paraId="2C15E59E">
      <w:pPr>
        <w:pStyle w:val="26"/>
        <w:keepNext w:val="0"/>
        <w:keepLines w:val="0"/>
        <w:widowControl/>
        <w:suppressLineNumbers w:val="0"/>
        <w:spacing w:before="0" w:beforeAutospacing="0" w:after="0" w:afterAutospacing="0"/>
        <w:ind w:left="0" w:right="0"/>
        <w:jc w:val="left"/>
      </w:pPr>
    </w:p>
    <w:p w14:paraId="523AEAA6">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kern w:val="0"/>
          <w:sz w:val="24"/>
          <w:szCs w:val="24"/>
          <w:lang w:val="en-US" w:eastAsia="zh-CN" w:bidi="ar"/>
        </w:rPr>
        <w:t>输入链路</w:t>
      </w:r>
      <w:r>
        <w:rPr>
          <w:rFonts w:hint="eastAsia" w:ascii="PingFang SC Regular" w:hAnsi="PingFang SC Regular" w:eastAsia="PingFang SC Regular" w:cs="PingFang SC Regular"/>
          <w:kern w:val="0"/>
          <w:sz w:val="24"/>
          <w:szCs w:val="24"/>
          <w:lang w:val="en-US" w:eastAsia="zh-CN" w:bidi="ar"/>
        </w:rPr>
        <w:t>：RF02 内部编解码 / 网关卡输出的 IP 音频流 → RF02 背板内置交换机 → 计算卡 10GbE 内部网口 → 系统音频驱动 → 音视频 / 混音软件；</w:t>
      </w:r>
    </w:p>
    <w:p w14:paraId="2EF8A6F5">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kern w:val="0"/>
          <w:sz w:val="24"/>
          <w:szCs w:val="24"/>
          <w:lang w:val="en-US" w:eastAsia="zh-CN" w:bidi="ar"/>
        </w:rPr>
        <w:t>处理链路</w:t>
      </w:r>
      <w:r>
        <w:rPr>
          <w:rFonts w:hint="eastAsia" w:ascii="PingFang SC Regular" w:hAnsi="PingFang SC Regular" w:eastAsia="PingFang SC Regular" w:cs="PingFang SC Regular"/>
          <w:kern w:val="0"/>
          <w:sz w:val="24"/>
          <w:szCs w:val="24"/>
          <w:lang w:val="en-US" w:eastAsia="zh-CN" w:bidi="ar"/>
        </w:rPr>
        <w:t>：混音软件完成多轨混音、音效处理、电平调节后，输出至系统音频播放设备；</w:t>
      </w:r>
    </w:p>
    <w:p w14:paraId="7EA6DA99">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kern w:val="0"/>
          <w:sz w:val="24"/>
          <w:szCs w:val="24"/>
          <w:lang w:val="en-US" w:eastAsia="zh-CN" w:bidi="ar"/>
        </w:rPr>
      </w:pPr>
      <w:r>
        <w:rPr>
          <w:rFonts w:hint="eastAsia" w:ascii="PingFang SC Regular" w:hAnsi="PingFang SC Regular" w:eastAsia="PingFang SC Regular" w:cs="PingFang SC Regular"/>
          <w:b/>
          <w:bCs/>
          <w:kern w:val="0"/>
          <w:sz w:val="24"/>
          <w:szCs w:val="24"/>
          <w:lang w:val="en-US" w:eastAsia="zh-CN" w:bidi="ar"/>
        </w:rPr>
        <w:t>输出链路</w:t>
      </w:r>
      <w:r>
        <w:rPr>
          <w:rFonts w:hint="eastAsia" w:ascii="PingFang SC Regular" w:hAnsi="PingFang SC Regular" w:eastAsia="PingFang SC Regular" w:cs="PingFang SC Regular"/>
          <w:kern w:val="0"/>
          <w:sz w:val="24"/>
          <w:szCs w:val="24"/>
          <w:lang w:val="en-US" w:eastAsia="zh-CN" w:bidi="ar"/>
        </w:rPr>
        <w:t>：系统音频播放设备 → 对应硬件接口（3.5mm Line Out/HDMI/Type-C）/RF02 内部交换机 → 本地音频外设 。</w:t>
      </w:r>
    </w:p>
    <w:p w14:paraId="4A8715C0">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kern w:val="0"/>
          <w:sz w:val="24"/>
          <w:szCs w:val="24"/>
          <w:lang w:val="en-US" w:eastAsia="zh-CN" w:bidi="ar"/>
        </w:rPr>
      </w:pPr>
    </w:p>
    <w:p w14:paraId="2B4598B9">
      <w:pPr>
        <w:pStyle w:val="4"/>
        <w:bidi w:val="0"/>
        <w:rPr>
          <w:rFonts w:hint="eastAsia" w:ascii="PingFang SC Regular" w:hAnsi="PingFang SC Regular" w:eastAsia="PingFang SC Regular" w:cs="PingFang SC Regular"/>
          <w:b w:val="0"/>
          <w:sz w:val="24"/>
          <w:szCs w:val="24"/>
        </w:rPr>
      </w:pPr>
      <w:bookmarkStart w:id="46" w:name="_Toc1561301803"/>
      <w:r>
        <w:rPr>
          <w:rFonts w:hint="eastAsia" w:ascii="PingFang SC Regular" w:hAnsi="PingFang SC Regular" w:eastAsia="PingFang SC Regular" w:cs="PingFang SC Regular"/>
          <w:b w:val="0"/>
          <w:sz w:val="24"/>
          <w:szCs w:val="24"/>
          <w:lang w:val="en-US" w:eastAsia="zh-CN"/>
        </w:rPr>
        <w:t>系统层面音频设备识别与基础路由设置</w:t>
      </w:r>
      <w:bookmarkEnd w:id="46"/>
    </w:p>
    <w:p w14:paraId="18C70B31">
      <w:pPr>
        <w:pStyle w:val="26"/>
        <w:keepNext w:val="0"/>
        <w:keepLines w:val="0"/>
        <w:widowControl/>
        <w:suppressLineNumbers w:val="0"/>
        <w:spacing w:before="0" w:beforeAutospacing="0" w:after="0" w:afterAutospacing="0"/>
        <w:ind w:left="0" w:right="0"/>
        <w:jc w:val="left"/>
      </w:pPr>
      <w:r>
        <w:rPr>
          <w:rFonts w:ascii="PingFang SC" w:hAnsi="PingFang SC" w:eastAsia="PingFang SC" w:cs="PingFang SC"/>
          <w:kern w:val="0"/>
          <w:sz w:val="26"/>
          <w:szCs w:val="26"/>
          <w:lang w:val="en-US" w:eastAsia="zh-CN" w:bidi="ar"/>
        </w:rPr>
        <w:t>一、</w:t>
      </w:r>
      <w:r>
        <w:rPr>
          <w:rFonts w:ascii="Helvetica Neue" w:hAnsi="Helvetica Neue" w:eastAsia="Helvetica Neue" w:cs="Helvetica Neue"/>
          <w:kern w:val="0"/>
          <w:sz w:val="26"/>
          <w:szCs w:val="26"/>
          <w:lang w:val="en-US" w:eastAsia="zh-CN" w:bidi="ar"/>
        </w:rPr>
        <w:t xml:space="preserve">Windows </w:t>
      </w:r>
      <w:r>
        <w:rPr>
          <w:rFonts w:ascii="PingFang SC" w:hAnsi="PingFang SC" w:eastAsia="PingFang SC" w:cs="PingFang SC"/>
          <w:kern w:val="0"/>
          <w:sz w:val="26"/>
          <w:szCs w:val="26"/>
          <w:lang w:val="en-US" w:eastAsia="zh-CN" w:bidi="ar"/>
        </w:rPr>
        <w:t>系统音频配置</w:t>
      </w:r>
    </w:p>
    <w:p w14:paraId="55BA4623">
      <w:pPr>
        <w:keepNext w:val="0"/>
        <w:keepLines w:val="0"/>
        <w:widowControl/>
        <w:numPr>
          <w:ilvl w:val="0"/>
          <w:numId w:val="0"/>
        </w:numPr>
        <w:suppressLineNumbers w:val="0"/>
        <w:spacing w:before="0" w:beforeAutospacing="0" w:after="0" w:afterAutospacing="0"/>
        <w:ind w:right="0" w:right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lang w:val="en-US" w:eastAsia="zh-CN"/>
        </w:rPr>
        <w:t>1</w:t>
      </w:r>
      <w:r>
        <w:rPr>
          <w:rFonts w:hint="eastAsia" w:ascii="PingFang SC Regular" w:hAnsi="PingFang SC Regular" w:eastAsia="PingFang SC Regular" w:cs="PingFang SC Regular"/>
          <w:b/>
          <w:bCs/>
          <w:sz w:val="24"/>
          <w:szCs w:val="24"/>
        </w:rPr>
        <w:t>音频设备识别规则</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计算卡开机进入系统后，将自动识别并生成以下默认音频播放设备，无需手动安装额外驱动：</w:t>
      </w:r>
    </w:p>
    <w:p w14:paraId="2E52569D">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53D6714E">
      <w:pPr>
        <w:keepNext w:val="0"/>
        <w:keepLines w:val="0"/>
        <w:widowControl/>
        <w:numPr>
          <w:ilvl w:val="0"/>
          <w:numId w:val="29"/>
        </w:numPr>
        <w:suppressLineNumbers w:val="0"/>
        <w:spacing w:before="0" w:beforeAutospacing="0" w:after="0" w:afterAutospacing="0"/>
        <w:ind w:left="420" w:leftChars="0" w:right="0" w:rightChars="0" w:hanging="420" w:firstLine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rPr>
        <w:t>扬声器（Realtek (R) Audio）：对应 3.5mm 线路输出接口，为系统默认播放设备；</w:t>
      </w:r>
    </w:p>
    <w:p w14:paraId="29DEDE5E">
      <w:pPr>
        <w:keepNext w:val="0"/>
        <w:keepLines w:val="0"/>
        <w:widowControl/>
        <w:numPr>
          <w:ilvl w:val="0"/>
          <w:numId w:val="29"/>
        </w:numPr>
        <w:suppressLineNumbers w:val="0"/>
        <w:spacing w:before="0" w:beforeAutospacing="0" w:after="0" w:afterAutospacing="0"/>
        <w:ind w:left="420" w:leftChars="0" w:right="0" w:rightChars="0" w:hanging="420" w:firstLine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rPr>
        <w:t>AMD High Definition Audio Device：对应 HDMI/Type-C 接口的音频输出通道，每接入一个带音频功能的显示设备，将生成一个独立的音频播放设备。</w:t>
      </w:r>
    </w:p>
    <w:p w14:paraId="68C66EF3">
      <w:pPr>
        <w:keepNext w:val="0"/>
        <w:keepLines w:val="0"/>
        <w:widowControl/>
        <w:numPr>
          <w:ilvl w:val="0"/>
          <w:numId w:val="0"/>
        </w:numPr>
        <w:suppressLineNumbers w:val="0"/>
        <w:spacing w:before="0" w:beforeAutospacing="0" w:after="0" w:afterAutospacing="0"/>
        <w:ind w:leftChars="0" w:right="0" w:rightChars="0"/>
        <w:rPr>
          <w:rFonts w:hint="eastAsia" w:ascii="PingFang SC Regular" w:hAnsi="PingFang SC Regular" w:eastAsia="PingFang SC Regular" w:cs="PingFang SC Regular"/>
          <w:sz w:val="24"/>
          <w:szCs w:val="24"/>
        </w:rPr>
      </w:pPr>
    </w:p>
    <w:p w14:paraId="11E5886D">
      <w:pPr>
        <w:keepNext w:val="0"/>
        <w:keepLines w:val="0"/>
        <w:widowControl/>
        <w:numPr>
          <w:ilvl w:val="0"/>
          <w:numId w:val="0"/>
        </w:numPr>
        <w:suppressLineNumbers w:val="0"/>
        <w:jc w:val="left"/>
        <w:rPr>
          <w:rFonts w:hint="eastAsia" w:ascii="PingFang SC Regular" w:hAnsi="PingFang SC Regular" w:eastAsia="PingFang SC Regular" w:cs="PingFang SC Regular"/>
          <w:kern w:val="0"/>
          <w:sz w:val="24"/>
          <w:szCs w:val="24"/>
          <w:lang w:val="en-US" w:eastAsia="zh-CN" w:bidi="ar"/>
        </w:rPr>
      </w:pPr>
      <w:r>
        <w:rPr>
          <w:rFonts w:hint="eastAsia" w:ascii="PingFang SC Regular" w:hAnsi="PingFang SC Regular" w:eastAsia="PingFang SC Regular" w:cs="PingFang SC Regular"/>
          <w:kern w:val="0"/>
          <w:sz w:val="24"/>
          <w:szCs w:val="24"/>
          <w:lang w:val="en-US" w:eastAsia="zh-CN" w:bidi="ar"/>
        </w:rPr>
        <w:t>2基础路由设置步骤</w:t>
      </w:r>
    </w:p>
    <w:p w14:paraId="1E01514F">
      <w:pPr>
        <w:pStyle w:val="26"/>
        <w:keepNext w:val="0"/>
        <w:keepLines w:val="0"/>
        <w:widowControl/>
        <w:numPr>
          <w:ilvl w:val="0"/>
          <w:numId w:val="30"/>
        </w:numPr>
        <w:suppressLineNumbers w:val="0"/>
        <w:spacing w:before="0" w:beforeAutospacing="0" w:after="0" w:afterAutospacing="0"/>
        <w:ind w:left="420" w:leftChars="0" w:right="0" w:hanging="420" w:firstLineChars="0"/>
        <w:jc w:val="left"/>
      </w:pPr>
      <w:r>
        <w:rPr>
          <w:rFonts w:hint="default" w:ascii="helvetica" w:hAnsi="helvetica" w:eastAsia="helvetica" w:cs="helvetica"/>
          <w:kern w:val="0"/>
          <w:sz w:val="26"/>
          <w:szCs w:val="26"/>
          <w:lang w:val="en-US" w:eastAsia="zh-CN" w:bidi="ar"/>
        </w:rPr>
        <w:t></w:t>
      </w:r>
      <w:r>
        <w:rPr>
          <w:rFonts w:hint="default" w:ascii="Helvetica Neue" w:hAnsi="Helvetica Neue" w:eastAsia="Helvetica Neue" w:cs="Helvetica Neue"/>
          <w:kern w:val="0"/>
          <w:sz w:val="26"/>
          <w:szCs w:val="26"/>
          <w:lang w:val="en-US" w:eastAsia="zh-CN" w:bidi="ar"/>
        </w:rPr>
        <w:t xml:space="preserve"> 右键点击桌面右下角系统托盘「音量图标」，选择「声音设置」；</w:t>
      </w:r>
    </w:p>
    <w:p w14:paraId="12021F22">
      <w:pPr>
        <w:pStyle w:val="26"/>
        <w:keepNext w:val="0"/>
        <w:keepLines w:val="0"/>
        <w:widowControl/>
        <w:suppressLineNumbers w:val="0"/>
        <w:spacing w:before="0" w:beforeAutospacing="0" w:after="40" w:afterAutospacing="0"/>
        <w:ind w:left="0" w:right="0"/>
        <w:jc w:val="left"/>
      </w:pPr>
    </w:p>
    <w:p w14:paraId="63C3EDA5">
      <w:pPr>
        <w:pStyle w:val="26"/>
        <w:keepNext w:val="0"/>
        <w:keepLines w:val="0"/>
        <w:widowControl/>
        <w:numPr>
          <w:ilvl w:val="0"/>
          <w:numId w:val="30"/>
        </w:numPr>
        <w:suppressLineNumbers w:val="0"/>
        <w:spacing w:before="0" w:beforeAutospacing="0" w:after="0" w:afterAutospacing="0"/>
        <w:ind w:left="420" w:leftChars="0" w:right="0" w:hanging="420" w:firstLineChars="0"/>
        <w:jc w:val="left"/>
      </w:pPr>
      <w:r>
        <w:rPr>
          <w:rFonts w:hint="default" w:ascii="helvetica" w:hAnsi="helvetica" w:eastAsia="helvetica" w:cs="helvetica"/>
          <w:kern w:val="0"/>
          <w:sz w:val="26"/>
          <w:szCs w:val="26"/>
          <w:lang w:val="en-US" w:eastAsia="zh-CN" w:bidi="ar"/>
        </w:rPr>
        <w:t></w:t>
      </w:r>
      <w:r>
        <w:rPr>
          <w:rFonts w:hint="default" w:ascii="Helvetica Neue" w:hAnsi="Helvetica Neue" w:eastAsia="Helvetica Neue" w:cs="Helvetica Neue"/>
          <w:kern w:val="0"/>
          <w:sz w:val="26"/>
          <w:szCs w:val="26"/>
          <w:lang w:val="en-US" w:eastAsia="zh-CN" w:bidi="ar"/>
        </w:rPr>
        <w:t xml:space="preserve"> 在「输出」列表中，选中目标播放设备，点击「设为默认值」，完成系统主音频输出通道的路由设置；</w:t>
      </w:r>
    </w:p>
    <w:p w14:paraId="216BA278">
      <w:pPr>
        <w:pStyle w:val="26"/>
        <w:keepNext w:val="0"/>
        <w:keepLines w:val="0"/>
        <w:widowControl/>
        <w:suppressLineNumbers w:val="0"/>
        <w:spacing w:before="0" w:beforeAutospacing="0" w:after="40" w:afterAutospacing="0"/>
        <w:ind w:left="0" w:right="0"/>
        <w:jc w:val="left"/>
      </w:pPr>
    </w:p>
    <w:p w14:paraId="126D2EE6">
      <w:pPr>
        <w:pStyle w:val="26"/>
        <w:keepNext w:val="0"/>
        <w:keepLines w:val="0"/>
        <w:widowControl/>
        <w:numPr>
          <w:ilvl w:val="0"/>
          <w:numId w:val="30"/>
        </w:numPr>
        <w:suppressLineNumbers w:val="0"/>
        <w:spacing w:before="0" w:beforeAutospacing="0" w:after="0" w:afterAutospacing="0"/>
        <w:ind w:left="420" w:leftChars="0" w:right="0" w:hanging="420" w:firstLineChars="0"/>
        <w:jc w:val="left"/>
      </w:pPr>
      <w:r>
        <w:rPr>
          <w:rFonts w:ascii="helvetica" w:hAnsi="helvetica" w:eastAsia="helvetica" w:cs="helvetica"/>
          <w:kern w:val="0"/>
          <w:sz w:val="26"/>
          <w:szCs w:val="26"/>
          <w:lang w:val="en-US" w:eastAsia="zh-CN" w:bidi="ar"/>
        </w:rPr>
        <w:t></w:t>
      </w:r>
      <w:r>
        <w:rPr>
          <w:rFonts w:hint="default" w:ascii="Helvetica Neue" w:hAnsi="Helvetica Neue" w:eastAsia="Helvetica Neue" w:cs="Helvetica Neue"/>
          <w:kern w:val="0"/>
          <w:sz w:val="26"/>
          <w:szCs w:val="26"/>
          <w:lang w:val="en-US" w:eastAsia="zh-CN" w:bidi="ar"/>
        </w:rPr>
        <w:t xml:space="preserve"> </w:t>
      </w:r>
      <w:r>
        <w:rPr>
          <w:rFonts w:ascii="PingFang SC" w:hAnsi="PingFang SC" w:eastAsia="PingFang SC" w:cs="PingFang SC"/>
          <w:kern w:val="0"/>
          <w:sz w:val="26"/>
          <w:szCs w:val="26"/>
          <w:lang w:val="en-US" w:eastAsia="zh-CN" w:bidi="ar"/>
        </w:rPr>
        <w:t>如需调整单设备音频属性，点击对应设备</w:t>
      </w:r>
      <w:r>
        <w:rPr>
          <w:rFonts w:hint="default" w:ascii="Helvetica Neue" w:hAnsi="Helvetica Neue" w:eastAsia="Helvetica Neue" w:cs="Helvetica Neue"/>
          <w:kern w:val="0"/>
          <w:sz w:val="26"/>
          <w:szCs w:val="26"/>
          <w:lang w:val="en-US" w:eastAsia="zh-CN" w:bidi="ar"/>
        </w:rPr>
        <w:t>→</w:t>
      </w:r>
      <w:r>
        <w:rPr>
          <w:rFonts w:ascii="PingFang SC" w:hAnsi="PingFang SC" w:eastAsia="PingFang SC" w:cs="PingFang SC"/>
          <w:kern w:val="0"/>
          <w:sz w:val="26"/>
          <w:szCs w:val="26"/>
          <w:lang w:val="en-US" w:eastAsia="zh-CN" w:bidi="ar"/>
        </w:rPr>
        <w:t>「属性」，可设置采样率、声道格式、音量电平，</w:t>
      </w:r>
      <w:r>
        <w:rPr>
          <w:rFonts w:hint="default" w:ascii="Helvetica Neue" w:hAnsi="Helvetica Neue" w:eastAsia="Helvetica Neue" w:cs="Helvetica Neue"/>
          <w:kern w:val="0"/>
          <w:sz w:val="26"/>
          <w:szCs w:val="26"/>
          <w:lang w:val="en-US" w:eastAsia="zh-CN" w:bidi="ar"/>
        </w:rPr>
        <w:t xml:space="preserve">3.5mm </w:t>
      </w:r>
      <w:r>
        <w:rPr>
          <w:rFonts w:ascii="PingFang SC" w:hAnsi="PingFang SC" w:eastAsia="PingFang SC" w:cs="PingFang SC"/>
          <w:kern w:val="0"/>
          <w:sz w:val="26"/>
          <w:szCs w:val="26"/>
          <w:lang w:val="en-US" w:eastAsia="zh-CN" w:bidi="ar"/>
        </w:rPr>
        <w:t>线路输出推荐设置为「</w:t>
      </w:r>
      <w:r>
        <w:rPr>
          <w:rFonts w:hint="default" w:ascii="Helvetica Neue" w:hAnsi="Helvetica Neue" w:eastAsia="Helvetica Neue" w:cs="Helvetica Neue"/>
          <w:kern w:val="0"/>
          <w:sz w:val="26"/>
          <w:szCs w:val="26"/>
          <w:lang w:val="en-US" w:eastAsia="zh-CN" w:bidi="ar"/>
        </w:rPr>
        <w:t xml:space="preserve">48kHz/16bit </w:t>
      </w:r>
      <w:r>
        <w:rPr>
          <w:rFonts w:ascii="PingFang SC" w:hAnsi="PingFang SC" w:eastAsia="PingFang SC" w:cs="PingFang SC"/>
          <w:kern w:val="0"/>
          <w:sz w:val="26"/>
          <w:szCs w:val="26"/>
          <w:lang w:val="en-US" w:eastAsia="zh-CN" w:bidi="ar"/>
        </w:rPr>
        <w:t>立体声」，匹配专业音频外设标准。</w:t>
      </w:r>
    </w:p>
    <w:p w14:paraId="63203A6B">
      <w:pPr>
        <w:keepNext w:val="0"/>
        <w:keepLines w:val="0"/>
        <w:widowControl/>
        <w:numPr>
          <w:ilvl w:val="0"/>
          <w:numId w:val="0"/>
        </w:numPr>
        <w:suppressLineNumbers w:val="0"/>
        <w:ind w:firstLine="240" w:firstLineChars="100"/>
        <w:jc w:val="left"/>
        <w:rPr>
          <w:rFonts w:hint="eastAsia" w:ascii="PingFang SC Regular" w:hAnsi="PingFang SC Regular" w:eastAsia="PingFang SC Regular" w:cs="PingFang SC Regular"/>
          <w:kern w:val="0"/>
          <w:sz w:val="24"/>
          <w:szCs w:val="24"/>
          <w:lang w:val="en-US" w:eastAsia="zh-CN" w:bidi="ar"/>
        </w:rPr>
      </w:pPr>
    </w:p>
    <w:p w14:paraId="3EC11941">
      <w:pPr>
        <w:keepNext w:val="0"/>
        <w:keepLines w:val="0"/>
        <w:widowControl/>
        <w:suppressLineNumbers w:val="0"/>
        <w:jc w:val="left"/>
        <w:rPr>
          <w:rFonts w:hint="eastAsia" w:ascii="PingFang SC Regular" w:hAnsi="PingFang SC Regular" w:eastAsia="PingFang SC Regular" w:cs="PingFang SC Regular"/>
          <w:kern w:val="0"/>
          <w:sz w:val="24"/>
          <w:szCs w:val="24"/>
          <w:lang w:val="en-US" w:eastAsia="zh-CN" w:bidi="ar"/>
        </w:rPr>
      </w:pPr>
      <w:r>
        <w:rPr>
          <w:rFonts w:hint="eastAsia" w:ascii="PingFang SC Regular" w:hAnsi="PingFang SC Regular" w:eastAsia="PingFang SC Regular" w:cs="PingFang SC Regular"/>
          <w:kern w:val="0"/>
          <w:sz w:val="24"/>
          <w:szCs w:val="24"/>
          <w:lang w:val="en-US" w:eastAsia="zh-CN" w:bidi="ar"/>
        </w:rPr>
        <w:t>3关键注意事项</w:t>
      </w:r>
    </w:p>
    <w:p w14:paraId="0A88D82F">
      <w:pPr>
        <w:pStyle w:val="26"/>
        <w:keepNext w:val="0"/>
        <w:keepLines w:val="0"/>
        <w:widowControl/>
        <w:numPr>
          <w:ilvl w:val="0"/>
          <w:numId w:val="30"/>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sz w:val="24"/>
          <w:szCs w:val="24"/>
        </w:rPr>
      </w:pPr>
      <w:r>
        <w:rPr>
          <w:rFonts w:hint="default" w:ascii="helvetica" w:hAnsi="helvetica" w:eastAsia="helvetica" w:cs="helvetica"/>
          <w:kern w:val="0"/>
          <w:sz w:val="26"/>
          <w:szCs w:val="26"/>
          <w:lang w:val="en-US" w:eastAsia="zh-CN" w:bidi="ar"/>
        </w:rPr>
        <w:t></w:t>
      </w:r>
      <w:r>
        <w:rPr>
          <w:rFonts w:hint="default" w:ascii="Helvetica Neue" w:hAnsi="Helvetica Neue" w:eastAsia="Helvetica Neue" w:cs="Helvetica Neue"/>
          <w:kern w:val="0"/>
          <w:sz w:val="26"/>
          <w:szCs w:val="26"/>
          <w:lang w:val="en-US" w:eastAsia="zh-CN" w:bidi="ar"/>
        </w:rPr>
        <w:t xml:space="preserve"> </w:t>
      </w:r>
      <w:r>
        <w:rPr>
          <w:rFonts w:hint="eastAsia" w:ascii="PingFang SC Regular" w:hAnsi="PingFang SC Regular" w:eastAsia="PingFang SC Regular" w:cs="PingFang SC Regular"/>
          <w:kern w:val="0"/>
          <w:sz w:val="24"/>
          <w:szCs w:val="24"/>
          <w:lang w:val="en-US" w:eastAsia="zh-CN" w:bidi="ar"/>
        </w:rPr>
        <w:t>本产品 3.5mm 接口为</w:t>
      </w:r>
      <w:r>
        <w:rPr>
          <w:rFonts w:hint="eastAsia" w:ascii="PingFang SC Regular" w:hAnsi="PingFang SC Regular" w:eastAsia="PingFang SC Regular" w:cs="PingFang SC Regular"/>
          <w:b/>
          <w:bCs/>
          <w:kern w:val="0"/>
          <w:sz w:val="24"/>
          <w:szCs w:val="24"/>
          <w:lang w:val="en-US" w:eastAsia="zh-CN" w:bidi="ar"/>
        </w:rPr>
        <w:t>线路输出（Line Out）</w:t>
      </w:r>
      <w:r>
        <w:rPr>
          <w:rFonts w:hint="eastAsia" w:ascii="PingFang SC Regular" w:hAnsi="PingFang SC Regular" w:eastAsia="PingFang SC Regular" w:cs="PingFang SC Regular"/>
          <w:kern w:val="0"/>
          <w:sz w:val="24"/>
          <w:szCs w:val="24"/>
          <w:lang w:val="en-US" w:eastAsia="zh-CN" w:bidi="ar"/>
        </w:rPr>
        <w:t>，非耳机输出接口，无耳机功率放大能力，禁止直接接入无源高阻耳机，否则将出现音量极低、无声音的问题；</w:t>
      </w:r>
    </w:p>
    <w:p w14:paraId="40D42B94">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394864EC">
      <w:pPr>
        <w:pStyle w:val="26"/>
        <w:keepNext w:val="0"/>
        <w:keepLines w:val="0"/>
        <w:widowControl/>
        <w:numPr>
          <w:ilvl w:val="0"/>
          <w:numId w:val="30"/>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 多 HDMI/Type-C 接口同时接入显示设备时，需在系统中手动指定唯一默认播放设备，避免音频信号分散输出。</w:t>
      </w:r>
    </w:p>
    <w:p w14:paraId="7910BD68">
      <w:pPr>
        <w:keepNext w:val="0"/>
        <w:keepLines w:val="0"/>
        <w:widowControl/>
        <w:suppressLineNumbers w:val="0"/>
        <w:jc w:val="left"/>
        <w:rPr>
          <w:rFonts w:hint="eastAsia" w:ascii="PingFang SC Regular" w:hAnsi="PingFang SC Regular" w:eastAsia="PingFang SC Regular" w:cs="PingFang SC Regular"/>
          <w:kern w:val="0"/>
          <w:sz w:val="24"/>
          <w:szCs w:val="24"/>
          <w:lang w:val="en-US" w:eastAsia="zh-CN" w:bidi="ar"/>
        </w:rPr>
      </w:pPr>
    </w:p>
    <w:p w14:paraId="4A25BB61">
      <w:pPr>
        <w:pStyle w:val="26"/>
        <w:keepNext w:val="0"/>
        <w:keepLines w:val="0"/>
        <w:widowControl/>
        <w:suppressLineNumbers w:val="0"/>
        <w:spacing w:before="0" w:beforeAutospacing="0" w:after="0" w:afterAutospacing="0"/>
        <w:ind w:left="0" w:right="0"/>
        <w:jc w:val="left"/>
        <w:rPr>
          <w:rFonts w:hint="eastAsia" w:ascii="PingFang SC Semibold" w:hAnsi="PingFang SC Semibold" w:eastAsia="PingFang SC Semibold" w:cs="PingFang SC Semibold"/>
          <w:b/>
          <w:bCs/>
          <w:sz w:val="28"/>
          <w:szCs w:val="28"/>
        </w:rPr>
      </w:pPr>
      <w:r>
        <w:rPr>
          <w:rFonts w:hint="eastAsia" w:ascii="PingFang SC Semibold" w:hAnsi="PingFang SC Semibold" w:eastAsia="PingFang SC Semibold" w:cs="PingFang SC Semibold"/>
          <w:b/>
          <w:bCs/>
          <w:kern w:val="0"/>
          <w:sz w:val="28"/>
          <w:szCs w:val="28"/>
          <w:lang w:val="en-US" w:eastAsia="zh-CN" w:bidi="ar"/>
        </w:rPr>
        <w:t>二、Linux 系统音频配置</w:t>
      </w:r>
    </w:p>
    <w:p w14:paraId="26ADE516">
      <w:pPr>
        <w:keepNext w:val="0"/>
        <w:keepLines w:val="0"/>
        <w:widowControl/>
        <w:numPr>
          <w:ilvl w:val="0"/>
          <w:numId w:val="0"/>
        </w:numPr>
        <w:suppressLineNumbers w:val="0"/>
        <w:spacing w:before="0" w:beforeAutospacing="0" w:after="0" w:afterAutospacing="0"/>
        <w:ind w:right="0" w:right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lang w:val="en-US" w:eastAsia="zh-CN"/>
        </w:rPr>
        <w:t>1.</w:t>
      </w:r>
      <w:r>
        <w:rPr>
          <w:rFonts w:hint="eastAsia" w:ascii="PingFang SC Regular" w:hAnsi="PingFang SC Regular" w:eastAsia="PingFang SC Regular" w:cs="PingFang SC Regular"/>
          <w:b/>
          <w:bCs/>
          <w:sz w:val="24"/>
          <w:szCs w:val="24"/>
        </w:rPr>
        <w:t>音频设备识别规则</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系统默认通过 PulseAudio/ALSA 音频服务驱动板载音频设备，自动识别：</w:t>
      </w:r>
    </w:p>
    <w:p w14:paraId="39C8482F">
      <w:pPr>
        <w:keepNext w:val="0"/>
        <w:keepLines w:val="0"/>
        <w:widowControl/>
        <w:numPr>
          <w:ilvl w:val="0"/>
          <w:numId w:val="31"/>
        </w:numPr>
        <w:suppressLineNumbers w:val="0"/>
        <w:spacing w:before="0" w:beforeAutospacing="0" w:after="0" w:afterAutospacing="0"/>
        <w:ind w:left="420" w:leftChars="0" w:right="0" w:rightChars="0" w:hanging="420" w:firstLine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rPr>
        <w:t>模拟立体声输出（Line Out）：对应 3.5mm 线路输出接口；</w:t>
      </w:r>
    </w:p>
    <w:p w14:paraId="78629872">
      <w:pPr>
        <w:keepNext w:val="0"/>
        <w:keepLines w:val="0"/>
        <w:widowControl/>
        <w:numPr>
          <w:ilvl w:val="0"/>
          <w:numId w:val="31"/>
        </w:numPr>
        <w:suppressLineNumbers w:val="0"/>
        <w:spacing w:before="0" w:beforeAutospacing="0" w:after="0" w:afterAutospacing="0"/>
        <w:ind w:left="420" w:leftChars="0" w:right="0" w:rightChars="0" w:hanging="420" w:firstLine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rPr>
        <w:t>HDMI/DP 数字音频输出：对应 HDMI/Type-C 接口的音频通道。</w:t>
      </w:r>
    </w:p>
    <w:p w14:paraId="594374CC">
      <w:pPr>
        <w:keepNext w:val="0"/>
        <w:keepLines w:val="0"/>
        <w:widowControl/>
        <w:numPr>
          <w:ilvl w:val="0"/>
          <w:numId w:val="0"/>
        </w:numPr>
        <w:suppressLineNumbers w:val="0"/>
        <w:ind w:firstLine="240" w:firstLineChars="100"/>
        <w:jc w:val="left"/>
        <w:rPr>
          <w:rFonts w:hint="eastAsia" w:ascii="PingFang SC Regular" w:hAnsi="PingFang SC Regular" w:eastAsia="PingFang SC Regular" w:cs="PingFang SC Regular"/>
          <w:kern w:val="0"/>
          <w:sz w:val="24"/>
          <w:szCs w:val="24"/>
          <w:lang w:val="en-US" w:eastAsia="zh-CN" w:bidi="ar"/>
        </w:rPr>
      </w:pPr>
    </w:p>
    <w:p w14:paraId="60CB0E10">
      <w:pPr>
        <w:keepNext w:val="0"/>
        <w:keepLines w:val="0"/>
        <w:widowControl/>
        <w:suppressLineNumbers w:val="0"/>
        <w:jc w:val="left"/>
        <w:rPr>
          <w:rFonts w:hint="eastAsia" w:ascii="PingFang SC Regular" w:hAnsi="PingFang SC Regular" w:eastAsia="PingFang SC Regular" w:cs="PingFang SC Regular"/>
          <w:b w:val="0"/>
          <w:bCs/>
          <w:sz w:val="24"/>
          <w:szCs w:val="24"/>
        </w:rPr>
      </w:pPr>
      <w:r>
        <w:rPr>
          <w:rFonts w:hint="eastAsia" w:ascii="PingFang SC Regular" w:hAnsi="PingFang SC Regular" w:eastAsia="PingFang SC Regular" w:cs="PingFang SC Regular"/>
          <w:b w:val="0"/>
          <w:bCs/>
          <w:kern w:val="0"/>
          <w:sz w:val="24"/>
          <w:szCs w:val="24"/>
          <w:lang w:val="en-US" w:eastAsia="zh-CN" w:bidi="ar"/>
        </w:rPr>
        <w:t>2.基础路由设置</w:t>
      </w:r>
    </w:p>
    <w:p w14:paraId="20F635C3">
      <w:pPr>
        <w:pStyle w:val="26"/>
        <w:keepNext w:val="0"/>
        <w:keepLines w:val="0"/>
        <w:widowControl/>
        <w:numPr>
          <w:ilvl w:val="0"/>
          <w:numId w:val="32"/>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图形化界面：通过系统「设置」-「声音」-「输出」选项卡，选中目标播放设备，设为默认输出通道；</w:t>
      </w:r>
    </w:p>
    <w:p w14:paraId="48CE992E">
      <w:pPr>
        <w:pStyle w:val="26"/>
        <w:keepNext w:val="0"/>
        <w:keepLines w:val="0"/>
        <w:widowControl/>
        <w:numPr>
          <w:ilvl w:val="0"/>
          <w:numId w:val="32"/>
        </w:numPr>
        <w:suppressLineNumbers w:val="0"/>
        <w:spacing w:before="0" w:beforeAutospacing="0" w:after="0" w:afterAutospacing="0"/>
        <w:ind w:left="420" w:leftChars="0" w:right="0" w:hanging="420" w:firstLineChars="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命令行配置：可通过pactl list sinks查看所有音频设备，通过pactl set-default-sink [设备名称]设置默认输出通道。</w:t>
      </w:r>
    </w:p>
    <w:p w14:paraId="4F456861">
      <w:pPr>
        <w:keepNext w:val="0"/>
        <w:keepLines w:val="0"/>
        <w:widowControl/>
        <w:numPr>
          <w:ilvl w:val="0"/>
          <w:numId w:val="0"/>
        </w:numPr>
        <w:suppressLineNumbers w:val="0"/>
        <w:ind w:firstLine="240" w:firstLineChars="100"/>
        <w:jc w:val="left"/>
        <w:rPr>
          <w:rFonts w:hint="eastAsia" w:ascii="PingFang SC Regular" w:hAnsi="PingFang SC Regular" w:eastAsia="PingFang SC Regular" w:cs="PingFang SC Regular"/>
          <w:kern w:val="0"/>
          <w:sz w:val="24"/>
          <w:szCs w:val="24"/>
          <w:lang w:val="en-US" w:eastAsia="zh-CN" w:bidi="ar"/>
        </w:rPr>
      </w:pPr>
    </w:p>
    <w:p w14:paraId="78F29ABF">
      <w:pPr>
        <w:pStyle w:val="4"/>
        <w:bidi w:val="0"/>
        <w:rPr>
          <w:rFonts w:hint="eastAsia" w:ascii="PingFang SC Regular" w:hAnsi="PingFang SC Regular" w:eastAsia="PingFang SC Regular" w:cs="PingFang SC Regular"/>
          <w:sz w:val="24"/>
          <w:szCs w:val="24"/>
        </w:rPr>
      </w:pPr>
      <w:bookmarkStart w:id="47" w:name="_Toc696720328"/>
      <w:r>
        <w:rPr>
          <w:rFonts w:hint="eastAsia"/>
          <w:lang w:val="en-US" w:eastAsia="zh-CN"/>
        </w:rPr>
        <w:t>主流音视频 / 混音软件音频配置建议</w:t>
      </w:r>
      <w:bookmarkEnd w:id="47"/>
    </w:p>
    <w:p w14:paraId="51B77A1D">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一、vMix Pro 音频配置优化</w:t>
      </w:r>
    </w:p>
    <w:p w14:paraId="0740D1C7">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29F1100A">
      <w:pPr>
        <w:keepNext w:val="0"/>
        <w:keepLines w:val="0"/>
        <w:widowControl/>
        <w:numPr>
          <w:ilvl w:val="0"/>
          <w:numId w:val="33"/>
        </w:numPr>
        <w:suppressLineNumbers w:val="0"/>
        <w:spacing w:before="0" w:beforeAutospacing="0" w:after="0" w:afterAutospacing="0"/>
        <w:ind w:left="72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音频设备默认路由设置</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打开 vMix Pro，进入「设置」-「音频设置」，将「主音频输出设备」设置为系统默认播放设备（对应 3.5mm 线路输出 / HDMI 音频），「监听输出设备」可单独设置为外接监听听筒 / 有源音箱，实现节目输出与监听双通道独立路由。</w:t>
      </w:r>
    </w:p>
    <w:p w14:paraId="15DCA7E5">
      <w:pPr>
        <w:keepNext w:val="0"/>
        <w:keepLines w:val="0"/>
        <w:widowControl/>
        <w:numPr>
          <w:ilvl w:val="0"/>
          <w:numId w:val="33"/>
        </w:numPr>
        <w:suppressLineNumbers w:val="0"/>
        <w:spacing w:before="0" w:beforeAutospacing="0" w:after="0" w:afterAutospacing="0"/>
        <w:ind w:left="72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输入源音频路由配置</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 新增 NDI / 网络流输入源时，勾选「自动激活音频轨道」，软件将自动识别流内多轨音频，无需手动解码；</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 单路输入源可通过「音频调音台」面板，设置声道映射、电平调节、音效处理，独立路由至主输出、辅助输出、监听通道，实现多轨音频独立管控。</w:t>
      </w:r>
    </w:p>
    <w:p w14:paraId="396F94AB">
      <w:pPr>
        <w:keepNext w:val="0"/>
        <w:keepLines w:val="0"/>
        <w:widowControl/>
        <w:numPr>
          <w:ilvl w:val="0"/>
          <w:numId w:val="33"/>
        </w:numPr>
        <w:suppressLineNumbers w:val="0"/>
        <w:spacing w:before="0" w:beforeAutospacing="0" w:after="0" w:afterAutospacing="0"/>
        <w:ind w:left="72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优化设置</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 开启「硬件音频加速」，降低 CPU 占用率，避免高负载下音频卡顿、爆音；</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 音频缓冲区设置为「20ms-50ms」，平衡延迟与稳定性，直播场景推荐 50ms，本地制作场景推荐 20ms；</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 开启「音画同步自动校准」，避免多源输入下音频与视频错位。</w:t>
      </w:r>
    </w:p>
    <w:p w14:paraId="56C76FDF">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291A676B">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二、OBS Studio 音频配置优化</w:t>
      </w:r>
    </w:p>
    <w:p w14:paraId="040A9A24">
      <w:pPr>
        <w:keepNext w:val="0"/>
        <w:keepLines w:val="0"/>
        <w:widowControl/>
        <w:numPr>
          <w:ilvl w:val="0"/>
          <w:numId w:val="34"/>
        </w:numPr>
        <w:suppressLineNumbers w:val="0"/>
        <w:tabs>
          <w:tab w:val="left" w:pos="0"/>
          <w:tab w:val="clear" w:pos="720"/>
        </w:tabs>
        <w:spacing w:before="0" w:beforeAutospacing="0" w:after="0" w:afterAutospacing="0"/>
        <w:ind w:left="72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音频设备识别与基础设置</w:t>
      </w:r>
      <w:r>
        <w:rPr>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打开 OBS Studio，进入「文件」-「设置」-「音频」，在「全局音频设备」中：</w:t>
      </w:r>
    </w:p>
    <w:p w14:paraId="2322A179">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239CCF65">
      <w:pPr>
        <w:keepNext w:val="0"/>
        <w:keepLines w:val="0"/>
        <w:widowControl/>
        <w:numPr>
          <w:ilvl w:val="0"/>
          <w:numId w:val="35"/>
        </w:numPr>
        <w:suppressLineNumbers w:val="0"/>
        <w:spacing w:before="0" w:beforeAutospacing="0" w:after="0" w:afterAutospacing="0"/>
        <w:ind w:left="420" w:leftChars="0" w:right="0" w:hanging="420" w:firstLine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rPr>
        <w:t>桌面音频：选择系统默认播放设备，用于捕获系统播放的音频信号；</w:t>
      </w:r>
    </w:p>
    <w:p w14:paraId="69A8BFB4">
      <w:pPr>
        <w:keepNext w:val="0"/>
        <w:keepLines w:val="0"/>
        <w:widowControl/>
        <w:numPr>
          <w:ilvl w:val="0"/>
          <w:numId w:val="35"/>
        </w:numPr>
        <w:suppressLineNumbers w:val="0"/>
        <w:spacing w:before="0" w:beforeAutospacing="0" w:after="0" w:afterAutospacing="0"/>
        <w:ind w:left="420" w:leftChars="0" w:right="0" w:hanging="420" w:firstLine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rPr>
        <w:t>麦克风 / 辅助音频：可选择外接采集设备，用于人声、解说音采集；</w:t>
      </w:r>
    </w:p>
    <w:p w14:paraId="7D4DD08D">
      <w:pPr>
        <w:keepNext w:val="0"/>
        <w:keepLines w:val="0"/>
        <w:widowControl/>
        <w:numPr>
          <w:ilvl w:val="0"/>
          <w:numId w:val="35"/>
        </w:numPr>
        <w:suppressLineNumbers w:val="0"/>
        <w:spacing w:before="0" w:beforeAutospacing="0" w:after="0" w:afterAutospacing="0"/>
        <w:ind w:left="420" w:leftChars="0" w:right="0" w:hanging="420" w:firstLine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rPr>
        <w:t>采样率设置为 48kHz，声道设置为立体声，匹配板载音频设备最佳性能。</w:t>
      </w:r>
    </w:p>
    <w:p w14:paraId="28A30C7B">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4CBE6B06">
      <w:pPr>
        <w:keepNext w:val="0"/>
        <w:keepLines w:val="0"/>
        <w:widowControl/>
        <w:numPr>
          <w:ilvl w:val="0"/>
          <w:numId w:val="36"/>
        </w:numPr>
        <w:suppressLineNumbers w:val="0"/>
        <w:spacing w:before="0" w:beforeAutospacing="0" w:after="0" w:afterAutospacing="0"/>
        <w:ind w:left="72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源音频路由配置</w:t>
      </w:r>
      <w:r>
        <w:rPr>
          <w:rStyle w:val="84"/>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w:t>
      </w:r>
      <w:r>
        <w:rPr>
          <w:rStyle w:val="84"/>
          <w:rFonts w:hint="eastAsia" w:ascii="PingFang SC Regular" w:hAnsi="PingFang SC Regular" w:eastAsia="PingFang SC Regular" w:cs="PingFang SC Regular"/>
          <w:sz w:val="24"/>
          <w:szCs w:val="24"/>
        </w:rPr>
        <w:t xml:space="preserve"> </w:t>
      </w:r>
      <w:r>
        <w:rPr>
          <w:rFonts w:hint="eastAsia" w:ascii="PingFang SC Regular" w:hAnsi="PingFang SC Regular" w:eastAsia="PingFang SC Regular" w:cs="PingFang SC Regular"/>
          <w:sz w:val="24"/>
          <w:szCs w:val="24"/>
        </w:rPr>
        <w:t>新增媒体源、</w:t>
      </w:r>
      <w:r>
        <w:rPr>
          <w:rStyle w:val="84"/>
          <w:rFonts w:hint="eastAsia" w:ascii="PingFang SC Regular" w:hAnsi="PingFang SC Regular" w:eastAsia="PingFang SC Regular" w:cs="PingFang SC Regular"/>
          <w:sz w:val="24"/>
          <w:szCs w:val="24"/>
        </w:rPr>
        <w:t xml:space="preserve">NDI </w:t>
      </w:r>
      <w:r>
        <w:rPr>
          <w:rFonts w:hint="eastAsia" w:ascii="PingFang SC Regular" w:hAnsi="PingFang SC Regular" w:eastAsia="PingFang SC Regular" w:cs="PingFang SC Regular"/>
          <w:sz w:val="24"/>
          <w:szCs w:val="24"/>
        </w:rPr>
        <w:t>源、网络流源时，勾选「使用源中的音频」，</w:t>
      </w:r>
      <w:r>
        <w:rPr>
          <w:rStyle w:val="84"/>
          <w:rFonts w:hint="eastAsia" w:ascii="PingFang SC Regular" w:hAnsi="PingFang SC Regular" w:eastAsia="PingFang SC Regular" w:cs="PingFang SC Regular"/>
          <w:sz w:val="24"/>
          <w:szCs w:val="24"/>
        </w:rPr>
        <w:t xml:space="preserve">OBS </w:t>
      </w:r>
      <w:r>
        <w:rPr>
          <w:rFonts w:hint="eastAsia" w:ascii="PingFang SC Regular" w:hAnsi="PingFang SC Regular" w:eastAsia="PingFang SC Regular" w:cs="PingFang SC Regular"/>
          <w:sz w:val="24"/>
          <w:szCs w:val="24"/>
        </w:rPr>
        <w:t>将自动绑定音视频流，实现同步传输；</w:t>
      </w:r>
      <w:r>
        <w:rPr>
          <w:rStyle w:val="84"/>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w:t>
      </w:r>
      <w:r>
        <w:rPr>
          <w:rStyle w:val="84"/>
          <w:rFonts w:hint="eastAsia" w:ascii="PingFang SC Regular" w:hAnsi="PingFang SC Regular" w:eastAsia="PingFang SC Regular" w:cs="PingFang SC Regular"/>
          <w:sz w:val="24"/>
          <w:szCs w:val="24"/>
        </w:rPr>
        <w:t xml:space="preserve"> </w:t>
      </w:r>
      <w:r>
        <w:rPr>
          <w:rFonts w:hint="eastAsia" w:ascii="PingFang SC Regular" w:hAnsi="PingFang SC Regular" w:eastAsia="PingFang SC Regular" w:cs="PingFang SC Regular"/>
          <w:sz w:val="24"/>
          <w:szCs w:val="24"/>
        </w:rPr>
        <w:t>可通过「高级音频属性」面板，设置单路源的监听模式、音量同步、声道偏移，支持「仅监听不输出」「监听并输出」两种模式，适配混音监听需求。</w:t>
      </w:r>
    </w:p>
    <w:p w14:paraId="0BC24BF4">
      <w:pPr>
        <w:keepNext w:val="0"/>
        <w:keepLines w:val="0"/>
        <w:widowControl/>
        <w:numPr>
          <w:ilvl w:val="0"/>
          <w:numId w:val="37"/>
        </w:numPr>
        <w:suppressLineNumbers w:val="0"/>
        <w:spacing w:before="0" w:beforeAutospacing="0" w:after="0" w:afterAutospacing="0"/>
        <w:ind w:left="420" w:leftChars="0" w:right="0" w:hanging="420" w:firstLineChars="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b/>
          <w:bCs/>
          <w:sz w:val="24"/>
          <w:szCs w:val="24"/>
        </w:rPr>
        <w:t>闪退与音频异常优化</w:t>
      </w:r>
      <w:r>
        <w:rPr>
          <w:rStyle w:val="84"/>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w:t>
      </w:r>
      <w:r>
        <w:rPr>
          <w:rStyle w:val="84"/>
          <w:rFonts w:hint="eastAsia" w:ascii="PingFang SC Regular" w:hAnsi="PingFang SC Regular" w:eastAsia="PingFang SC Regular" w:cs="PingFang SC Regular"/>
          <w:sz w:val="24"/>
          <w:szCs w:val="24"/>
        </w:rPr>
        <w:t xml:space="preserve"> </w:t>
      </w:r>
      <w:r>
        <w:rPr>
          <w:rFonts w:hint="eastAsia" w:ascii="PingFang SC Regular" w:hAnsi="PingFang SC Regular" w:eastAsia="PingFang SC Regular" w:cs="PingFang SC Regular"/>
          <w:sz w:val="24"/>
          <w:szCs w:val="24"/>
        </w:rPr>
        <w:t>禁用「音频桌面捕获独占模式」，避免与系统音频驱动冲突导致软件闪退、无音频输出；</w:t>
      </w:r>
      <w:r>
        <w:rPr>
          <w:rStyle w:val="84"/>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w:t>
      </w:r>
      <w:r>
        <w:rPr>
          <w:rStyle w:val="84"/>
          <w:rFonts w:hint="eastAsia" w:ascii="PingFang SC Regular" w:hAnsi="PingFang SC Regular" w:eastAsia="PingFang SC Regular" w:cs="PingFang SC Regular"/>
          <w:sz w:val="24"/>
          <w:szCs w:val="24"/>
        </w:rPr>
        <w:t xml:space="preserve"> </w:t>
      </w:r>
      <w:r>
        <w:rPr>
          <w:rFonts w:hint="eastAsia" w:ascii="PingFang SC Regular" w:hAnsi="PingFang SC Regular" w:eastAsia="PingFang SC Regular" w:cs="PingFang SC Regular"/>
          <w:sz w:val="24"/>
          <w:szCs w:val="24"/>
        </w:rPr>
        <w:t>若出现音频爆音、卡顿，将音频缓冲时间从默认值调整为「</w:t>
      </w:r>
      <w:r>
        <w:rPr>
          <w:rStyle w:val="84"/>
          <w:rFonts w:hint="eastAsia" w:ascii="PingFang SC Regular" w:hAnsi="PingFang SC Regular" w:eastAsia="PingFang SC Regular" w:cs="PingFang SC Regular"/>
          <w:sz w:val="24"/>
          <w:szCs w:val="24"/>
        </w:rPr>
        <w:t>40ms</w:t>
      </w:r>
      <w:r>
        <w:rPr>
          <w:rFonts w:hint="eastAsia" w:ascii="PingFang SC Regular" w:hAnsi="PingFang SC Regular" w:eastAsia="PingFang SC Regular" w:cs="PingFang SC Regular"/>
          <w:sz w:val="24"/>
          <w:szCs w:val="24"/>
        </w:rPr>
        <w:t>」，关闭不必要的音频滤镜；</w:t>
      </w:r>
      <w:r>
        <w:rPr>
          <w:rStyle w:val="84"/>
          <w:rFonts w:hint="eastAsia" w:ascii="PingFang SC Regular" w:hAnsi="PingFang SC Regular" w:eastAsia="PingFang SC Regular" w:cs="PingFang SC Regular"/>
          <w:sz w:val="24"/>
          <w:szCs w:val="24"/>
        </w:rPr>
        <w:br w:type="textWrapping"/>
      </w:r>
      <w:r>
        <w:rPr>
          <w:rFonts w:hint="eastAsia" w:ascii="PingFang SC Regular" w:hAnsi="PingFang SC Regular" w:eastAsia="PingFang SC Regular" w:cs="PingFang SC Regular"/>
          <w:sz w:val="24"/>
          <w:szCs w:val="24"/>
        </w:rPr>
        <w:t></w:t>
      </w:r>
      <w:r>
        <w:rPr>
          <w:rStyle w:val="84"/>
          <w:rFonts w:hint="eastAsia" w:ascii="PingFang SC Regular" w:hAnsi="PingFang SC Regular" w:eastAsia="PingFang SC Regular" w:cs="PingFang SC Regular"/>
          <w:sz w:val="24"/>
          <w:szCs w:val="24"/>
        </w:rPr>
        <w:t xml:space="preserve"> </w:t>
      </w:r>
      <w:r>
        <w:rPr>
          <w:rFonts w:hint="eastAsia" w:ascii="PingFang SC Regular" w:hAnsi="PingFang SC Regular" w:eastAsia="PingFang SC Regular" w:cs="PingFang SC Regular"/>
          <w:sz w:val="24"/>
          <w:szCs w:val="24"/>
        </w:rPr>
        <w:t>优先使用</w:t>
      </w:r>
      <w:r>
        <w:rPr>
          <w:rStyle w:val="84"/>
          <w:rFonts w:hint="eastAsia" w:ascii="PingFang SC Regular" w:hAnsi="PingFang SC Regular" w:eastAsia="PingFang SC Regular" w:cs="PingFang SC Regular"/>
          <w:sz w:val="24"/>
          <w:szCs w:val="24"/>
        </w:rPr>
        <w:t xml:space="preserve"> AMD AMF </w:t>
      </w:r>
      <w:r>
        <w:rPr>
          <w:rFonts w:hint="eastAsia" w:ascii="PingFang SC Regular" w:hAnsi="PingFang SC Regular" w:eastAsia="PingFang SC Regular" w:cs="PingFang SC Regular"/>
          <w:sz w:val="24"/>
          <w:szCs w:val="24"/>
        </w:rPr>
        <w:t>硬件编码器，确保音视频编码同步，避免录制</w:t>
      </w:r>
      <w:r>
        <w:rPr>
          <w:rStyle w:val="84"/>
          <w:rFonts w:hint="eastAsia" w:ascii="PingFang SC Regular" w:hAnsi="PingFang SC Regular" w:eastAsia="PingFang SC Regular" w:cs="PingFang SC Regular"/>
          <w:sz w:val="24"/>
          <w:szCs w:val="24"/>
        </w:rPr>
        <w:t xml:space="preserve"> / </w:t>
      </w:r>
      <w:r>
        <w:rPr>
          <w:rFonts w:hint="eastAsia" w:ascii="PingFang SC Regular" w:hAnsi="PingFang SC Regular" w:eastAsia="PingFang SC Regular" w:cs="PingFang SC Regular"/>
          <w:sz w:val="24"/>
          <w:szCs w:val="24"/>
        </w:rPr>
        <w:t>推流时音画不同步。</w:t>
      </w:r>
    </w:p>
    <w:p w14:paraId="56F32C4C">
      <w:pPr>
        <w:rPr>
          <w:rFonts w:hint="eastAsia"/>
        </w:rPr>
      </w:pPr>
    </w:p>
    <w:p w14:paraId="7B9C8A18">
      <w:pPr>
        <w:pStyle w:val="4"/>
        <w:bidi w:val="0"/>
        <w:rPr>
          <w:rFonts w:hint="eastAsia"/>
          <w:sz w:val="24"/>
          <w:szCs w:val="24"/>
        </w:rPr>
      </w:pPr>
      <w:bookmarkStart w:id="48" w:name="_Toc1697709252"/>
      <w:r>
        <w:rPr>
          <w:rFonts w:hint="eastAsia"/>
          <w:sz w:val="24"/>
          <w:szCs w:val="24"/>
          <w:lang w:val="en-US" w:eastAsia="zh-CN"/>
        </w:rPr>
        <w:t>音频配置常见问题排查</w:t>
      </w:r>
      <w:bookmarkEnd w:id="48"/>
    </w:p>
    <w:tbl>
      <w:tblPr>
        <w:tblStyle w:val="2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333"/>
        <w:gridCol w:w="8146"/>
      </w:tblGrid>
      <w:tr w14:paraId="26F1F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Header/>
        </w:trPr>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71411D05">
            <w:pPr>
              <w:keepNext w:val="0"/>
              <w:keepLines w:val="0"/>
              <w:widowControl/>
              <w:suppressLineNumbers w:val="0"/>
              <w:jc w:val="left"/>
              <w:rPr>
                <w:rFonts w:hint="eastAsia" w:ascii="PingFang SC Regular" w:hAnsi="PingFang SC Regular" w:eastAsia="PingFang SC Regular" w:cs="PingFang SC Regular"/>
                <w:b w:val="0"/>
                <w:bCs/>
                <w:sz w:val="24"/>
                <w:szCs w:val="24"/>
              </w:rPr>
            </w:pPr>
            <w:r>
              <w:rPr>
                <w:rFonts w:hint="eastAsia" w:ascii="PingFang SC Regular" w:hAnsi="PingFang SC Regular" w:eastAsia="PingFang SC Regular" w:cs="PingFang SC Regular"/>
                <w:b w:val="0"/>
                <w:bCs/>
                <w:kern w:val="0"/>
                <w:sz w:val="24"/>
                <w:szCs w:val="24"/>
                <w:lang w:val="en-US" w:eastAsia="zh-CN" w:bidi="ar"/>
              </w:rPr>
              <w:t>故障现象</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0E38DCFA">
            <w:pPr>
              <w:keepNext w:val="0"/>
              <w:keepLines w:val="0"/>
              <w:widowControl/>
              <w:suppressLineNumbers w:val="0"/>
              <w:jc w:val="left"/>
              <w:rPr>
                <w:rFonts w:hint="eastAsia" w:ascii="PingFang SC Regular" w:hAnsi="PingFang SC Regular" w:eastAsia="PingFang SC Regular" w:cs="PingFang SC Regular"/>
                <w:b w:val="0"/>
                <w:bCs/>
                <w:sz w:val="24"/>
                <w:szCs w:val="24"/>
              </w:rPr>
            </w:pPr>
            <w:r>
              <w:rPr>
                <w:rFonts w:hint="eastAsia" w:ascii="PingFang SC Regular" w:hAnsi="PingFang SC Regular" w:eastAsia="PingFang SC Regular" w:cs="PingFang SC Regular"/>
                <w:b w:val="0"/>
                <w:bCs/>
                <w:kern w:val="0"/>
                <w:sz w:val="24"/>
                <w:szCs w:val="24"/>
                <w:lang w:val="en-US" w:eastAsia="zh-CN" w:bidi="ar"/>
              </w:rPr>
              <w:t>排查与解决方法</w:t>
            </w:r>
          </w:p>
        </w:tc>
      </w:tr>
      <w:tr w14:paraId="10733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5BCD5A70">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3.5mm 线路输出接口无声音</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0060D81D">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1. 确认系统默认播放设备为「扬声器（Realtek (R) Audio）」，音量未静音、电平不为 0；2. 确认接入的是有源音箱、调音台等线路电平输入设备，而非无源耳机；3. 重新安装原厂 AMD 芯片组与音频驱动，禁用系统自动更新的通用驱动；4. 检查 3.5mm 音频线是否插紧，线缆是否正常导通。</w:t>
            </w:r>
          </w:p>
        </w:tc>
      </w:tr>
      <w:tr w14:paraId="63F05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6140B1B6">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HDMI/Type-C 接口输出无音频</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5878E103">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1. 确认显示设备支持音频解码功能，且音量已开启；2. 在系统声音设置中，将对应 HDMI/DP 音频设备设为默认播放设备；3. 在 vMix/OBS 中，确认主音频输出通道已选择对应 HDMI/DP 设备；4. 更换 HDMI/Type-C 线缆，确认线缆支持音视频同步传输。</w:t>
            </w:r>
          </w:p>
        </w:tc>
      </w:tr>
      <w:tr w14:paraId="0862B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6EC47A16">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软件无法识别板载音频设备</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648C5EEA">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1. 优先使用手册推荐的官方稳定版软件，避免精简版、修改版软件兼容性问题；2. 以管理员身份运行软件，授予系统音频设备访问权限；3. 检查系统音频服务是否正常运行，Windows 系统重启「Windows Audio」服务；4. 重新安装原厂优化驱动，确保系统完整识别音频硬件。</w:t>
            </w:r>
          </w:p>
        </w:tc>
      </w:tr>
      <w:tr w14:paraId="3D251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6A638316">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音频出现爆音、卡顿、音画不同步</w:t>
            </w:r>
          </w:p>
        </w:tc>
        <w:tc>
          <w:tcPr>
            <w:tcW w:w="0" w:type="auto"/>
            <w:tcBorders>
              <w:top w:val="single" w:color="CCCCCC" w:sz="8" w:space="0"/>
              <w:left w:val="single" w:color="CCCCCC" w:sz="8" w:space="0"/>
              <w:bottom w:val="single" w:color="CCCCCC" w:sz="8" w:space="0"/>
              <w:right w:val="single" w:color="CCCCCC" w:sz="8" w:space="0"/>
            </w:tcBorders>
            <w:shd w:val="clear" w:color="auto" w:fill="auto"/>
            <w:tcMar>
              <w:top w:w="160" w:type="dxa"/>
              <w:left w:w="160" w:type="dxa"/>
              <w:bottom w:w="160" w:type="dxa"/>
              <w:right w:w="160" w:type="dxa"/>
            </w:tcMar>
            <w:vAlign w:val="center"/>
          </w:tcPr>
          <w:p w14:paraId="0F62E6B2">
            <w:pPr>
              <w:keepNext w:val="0"/>
              <w:keepLines w:val="0"/>
              <w:widowControl/>
              <w:suppressLineNumbers w:val="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1. 检查计算卡 CPU 占用率是否超过 90%，关闭不必要的软件与特效，降低硬件负载；2. 增大软件音频缓冲区数值，关闭音频独占模式，避免驱动冲突；3. 开启软件硬件编解码加速，确保音视频编码同步；4. 确认网络流传输带宽充足，无丢包、抖动问题，局域网内推荐使用 NDI 协议传输。</w:t>
            </w:r>
          </w:p>
        </w:tc>
      </w:tr>
    </w:tbl>
    <w:p w14:paraId="497948B9">
      <w:pPr>
        <w:pStyle w:val="4"/>
        <w:numPr>
          <w:ilvl w:val="2"/>
          <w:numId w:val="0"/>
        </w:numPr>
        <w:bidi w:val="0"/>
        <w:ind w:leftChars="0"/>
      </w:pPr>
    </w:p>
    <w:p w14:paraId="742A441A">
      <w:pPr>
        <w:widowControl/>
        <w:shd w:val="clear"/>
        <w:jc w:val="both"/>
        <w:rPr>
          <w:rFonts w:ascii="微软雅黑" w:hAnsi="微软雅黑" w:eastAsia="微软雅黑" w:cs="微软雅黑"/>
          <w:sz w:val="36"/>
          <w:szCs w:val="36"/>
        </w:rPr>
      </w:pPr>
    </w:p>
    <w:p w14:paraId="73F96A7B">
      <w:pPr>
        <w:widowControl/>
        <w:shd w:val="clear"/>
        <w:jc w:val="both"/>
        <w:rPr>
          <w:rFonts w:ascii="微软雅黑" w:hAnsi="微软雅黑" w:eastAsia="微软雅黑" w:cs="微软雅黑"/>
          <w:sz w:val="36"/>
          <w:szCs w:val="36"/>
        </w:rPr>
      </w:pPr>
    </w:p>
    <w:p w14:paraId="28795DED">
      <w:pPr>
        <w:pStyle w:val="3"/>
        <w:bidi w:val="0"/>
      </w:pPr>
      <w:bookmarkStart w:id="49" w:name="_Toc1931664322"/>
      <w:r>
        <w:rPr>
          <w:lang w:val="en-US" w:eastAsia="zh-CN"/>
        </w:rPr>
        <w:t>接入配置方式</w:t>
      </w:r>
      <w:bookmarkEnd w:id="49"/>
    </w:p>
    <w:p w14:paraId="2D2CCE38">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kern w:val="0"/>
          <w:sz w:val="26"/>
          <w:szCs w:val="26"/>
          <w:lang w:val="en-US" w:eastAsia="zh-CN" w:bidi="ar"/>
        </w:rPr>
        <w:t>一、局域网接入</w:t>
      </w:r>
    </w:p>
    <w:p w14:paraId="07E20670">
      <w:pPr>
        <w:pStyle w:val="26"/>
        <w:keepNext w:val="0"/>
        <w:keepLines w:val="0"/>
        <w:widowControl/>
        <w:suppressLineNumbers w:val="0"/>
        <w:spacing w:before="0" w:beforeAutospacing="0" w:after="0" w:afterAutospacing="0"/>
        <w:ind w:left="0" w:right="0"/>
        <w:jc w:val="left"/>
      </w:pPr>
    </w:p>
    <w:p w14:paraId="6372A10F">
      <w:pPr>
        <w:keepNext w:val="0"/>
        <w:keepLines w:val="0"/>
        <w:widowControl/>
        <w:numPr>
          <w:ilvl w:val="0"/>
          <w:numId w:val="38"/>
        </w:numPr>
        <w:suppressLineNumbers w:val="0"/>
        <w:spacing w:before="0" w:beforeAutospacing="0" w:after="0" w:afterAutospacing="0"/>
        <w:ind w:left="720" w:right="0" w:hanging="360"/>
        <w:rPr>
          <w:rFonts w:ascii="PingFang SC" w:hAnsi="PingFang SC" w:eastAsia="PingFang SC" w:cs="PingFang SC"/>
          <w:sz w:val="26"/>
          <w:szCs w:val="26"/>
        </w:rPr>
      </w:pPr>
      <w:r>
        <w:rPr>
          <w:rFonts w:hint="eastAsia" w:ascii="PingFang SC" w:hAnsi="PingFang SC" w:eastAsia="PingFang SC" w:cs="PingFang SC"/>
          <w:sz w:val="26"/>
          <w:szCs w:val="26"/>
        </w:rPr>
        <w:t>将</w:t>
      </w:r>
      <w:r>
        <w:rPr>
          <w:rFonts w:hint="default" w:ascii="Helvetica Neue" w:hAnsi="Helvetica Neue" w:eastAsia="Helvetica Neue" w:cs="Helvetica Neue"/>
          <w:sz w:val="26"/>
          <w:szCs w:val="26"/>
        </w:rPr>
        <w:t xml:space="preserve"> RF02 </w:t>
      </w:r>
      <w:r>
        <w:rPr>
          <w:rFonts w:hint="eastAsia" w:ascii="PingFang SC" w:hAnsi="PingFang SC" w:eastAsia="PingFang SC" w:cs="PingFang SC"/>
          <w:sz w:val="26"/>
          <w:szCs w:val="26"/>
        </w:rPr>
        <w:t>机框的</w:t>
      </w:r>
      <w:r>
        <w:rPr>
          <w:rFonts w:hint="default" w:ascii="Helvetica Neue" w:hAnsi="Helvetica Neue" w:eastAsia="Helvetica Neue" w:cs="Helvetica Neue"/>
          <w:sz w:val="26"/>
          <w:szCs w:val="26"/>
        </w:rPr>
        <w:t xml:space="preserve"> 10G RJ45/SFP + </w:t>
      </w:r>
      <w:r>
        <w:rPr>
          <w:rFonts w:hint="eastAsia" w:ascii="PingFang SC" w:hAnsi="PingFang SC" w:eastAsia="PingFang SC" w:cs="PingFang SC"/>
          <w:sz w:val="26"/>
          <w:szCs w:val="26"/>
        </w:rPr>
        <w:t>外部接口，接入本地局域网交换机，配置</w:t>
      </w:r>
      <w:r>
        <w:rPr>
          <w:rFonts w:hint="default" w:ascii="Helvetica Neue" w:hAnsi="Helvetica Neue" w:eastAsia="Helvetica Neue" w:cs="Helvetica Neue"/>
          <w:sz w:val="26"/>
          <w:szCs w:val="26"/>
        </w:rPr>
        <w:t xml:space="preserve"> RF02 </w:t>
      </w:r>
      <w:r>
        <w:rPr>
          <w:rFonts w:hint="eastAsia" w:ascii="PingFang SC" w:hAnsi="PingFang SC" w:eastAsia="PingFang SC" w:cs="PingFang SC"/>
          <w:sz w:val="26"/>
          <w:szCs w:val="26"/>
        </w:rPr>
        <w:t>外部接口与本地局域网同网段</w:t>
      </w:r>
      <w:r>
        <w:rPr>
          <w:rFonts w:hint="default" w:ascii="Helvetica Neue" w:hAnsi="Helvetica Neue" w:eastAsia="Helvetica Neue" w:cs="Helvetica Neue"/>
          <w:sz w:val="26"/>
          <w:szCs w:val="26"/>
        </w:rPr>
        <w:t xml:space="preserve"> IP </w:t>
      </w:r>
      <w:r>
        <w:rPr>
          <w:rFonts w:hint="eastAsia" w:ascii="PingFang SC" w:hAnsi="PingFang SC" w:eastAsia="PingFang SC" w:cs="PingFang SC"/>
          <w:sz w:val="26"/>
          <w:szCs w:val="26"/>
        </w:rPr>
        <w:t>地址；</w:t>
      </w:r>
    </w:p>
    <w:p w14:paraId="18D48821">
      <w:pPr>
        <w:keepNext w:val="0"/>
        <w:keepLines w:val="0"/>
        <w:widowControl/>
        <w:numPr>
          <w:ilvl w:val="0"/>
          <w:numId w:val="38"/>
        </w:numPr>
        <w:suppressLineNumbers w:val="0"/>
        <w:spacing w:before="0" w:beforeAutospacing="0" w:after="0" w:afterAutospacing="0"/>
        <w:ind w:left="720" w:right="0" w:hanging="360"/>
        <w:rPr>
          <w:rFonts w:hint="eastAsia" w:ascii="PingFang SC" w:hAnsi="PingFang SC" w:eastAsia="PingFang SC" w:cs="PingFang SC"/>
          <w:sz w:val="26"/>
          <w:szCs w:val="26"/>
        </w:rPr>
      </w:pPr>
      <w:r>
        <w:rPr>
          <w:rFonts w:hint="eastAsia" w:ascii="PingFang SC" w:hAnsi="PingFang SC" w:eastAsia="PingFang SC" w:cs="PingFang SC"/>
          <w:sz w:val="26"/>
          <w:szCs w:val="26"/>
        </w:rPr>
        <w:t>通过</w:t>
      </w:r>
      <w:r>
        <w:rPr>
          <w:rFonts w:hint="default" w:ascii="Helvetica Neue" w:hAnsi="Helvetica Neue" w:eastAsia="Helvetica Neue" w:cs="Helvetica Neue"/>
          <w:sz w:val="26"/>
          <w:szCs w:val="26"/>
        </w:rPr>
        <w:t xml:space="preserve"> RF02 Web </w:t>
      </w:r>
      <w:r>
        <w:rPr>
          <w:rFonts w:hint="eastAsia" w:ascii="PingFang SC" w:hAnsi="PingFang SC" w:eastAsia="PingFang SC" w:cs="PingFang SC"/>
          <w:sz w:val="26"/>
          <w:szCs w:val="26"/>
        </w:rPr>
        <w:t>管理平台，计算卡</w:t>
      </w:r>
      <w:r>
        <w:rPr>
          <w:rFonts w:hint="default" w:ascii="Helvetica Neue" w:hAnsi="Helvetica Neue" w:eastAsia="Helvetica Neue" w:cs="Helvetica Neue"/>
          <w:sz w:val="26"/>
          <w:szCs w:val="26"/>
        </w:rPr>
        <w:t xml:space="preserve"> IP </w:t>
      </w:r>
      <w:r>
        <w:rPr>
          <w:rFonts w:hint="eastAsia" w:ascii="PingFang SC" w:hAnsi="PingFang SC" w:eastAsia="PingFang SC" w:cs="PingFang SC"/>
          <w:sz w:val="26"/>
          <w:szCs w:val="26"/>
        </w:rPr>
        <w:t>可设置为与本地局域网同网段静态</w:t>
      </w:r>
      <w:r>
        <w:rPr>
          <w:rFonts w:hint="default" w:ascii="Helvetica Neue" w:hAnsi="Helvetica Neue" w:eastAsia="Helvetica Neue" w:cs="Helvetica Neue"/>
          <w:sz w:val="26"/>
          <w:szCs w:val="26"/>
        </w:rPr>
        <w:t xml:space="preserve"> IP</w:t>
      </w:r>
      <w:r>
        <w:rPr>
          <w:rFonts w:hint="eastAsia" w:ascii="PingFang SC" w:hAnsi="PingFang SC" w:eastAsia="PingFang SC" w:cs="PingFang SC"/>
          <w:sz w:val="26"/>
          <w:szCs w:val="26"/>
        </w:rPr>
        <w:t>；</w:t>
      </w:r>
    </w:p>
    <w:p w14:paraId="74F13727">
      <w:pPr>
        <w:keepNext w:val="0"/>
        <w:keepLines w:val="0"/>
        <w:widowControl/>
        <w:numPr>
          <w:ilvl w:val="0"/>
          <w:numId w:val="38"/>
        </w:numPr>
        <w:suppressLineNumbers w:val="0"/>
        <w:spacing w:before="0" w:beforeAutospacing="0" w:after="0" w:afterAutospacing="0"/>
        <w:ind w:left="720" w:right="0" w:hanging="360"/>
        <w:rPr>
          <w:rFonts w:hint="eastAsia" w:ascii="PingFang SC" w:hAnsi="PingFang SC" w:eastAsia="PingFang SC" w:cs="PingFang SC"/>
          <w:sz w:val="26"/>
          <w:szCs w:val="26"/>
        </w:rPr>
      </w:pPr>
      <w:r>
        <w:rPr>
          <w:rFonts w:hint="eastAsia" w:ascii="PingFang SC" w:hAnsi="PingFang SC" w:eastAsia="PingFang SC" w:cs="PingFang SC"/>
          <w:sz w:val="26"/>
          <w:szCs w:val="26"/>
        </w:rPr>
        <w:t>配置完成后，局域网内的电脑、存储服务器、</w:t>
      </w:r>
      <w:r>
        <w:rPr>
          <w:rFonts w:hint="default" w:ascii="Helvetica Neue" w:hAnsi="Helvetica Neue" w:eastAsia="Helvetica Neue" w:cs="Helvetica Neue"/>
          <w:sz w:val="26"/>
          <w:szCs w:val="26"/>
        </w:rPr>
        <w:t xml:space="preserve">NDI </w:t>
      </w:r>
      <w:r>
        <w:rPr>
          <w:rFonts w:hint="eastAsia" w:ascii="PingFang SC" w:hAnsi="PingFang SC" w:eastAsia="PingFang SC" w:cs="PingFang SC"/>
          <w:sz w:val="26"/>
          <w:szCs w:val="26"/>
        </w:rPr>
        <w:t>源设备等，可直接访问计算卡，计算卡也可直接访问局域网内的所有设备，实现本地素材调取、远程桌面控制、本地推流等操作。</w:t>
      </w:r>
    </w:p>
    <w:p w14:paraId="425147A8">
      <w:pPr>
        <w:keepNext w:val="0"/>
        <w:keepLines w:val="0"/>
        <w:widowControl/>
        <w:numPr>
          <w:ilvl w:val="0"/>
          <w:numId w:val="0"/>
        </w:numPr>
        <w:suppressLineNumbers w:val="0"/>
        <w:spacing w:before="0" w:beforeAutospacing="0" w:after="0" w:afterAutospacing="0"/>
        <w:ind w:left="360" w:leftChars="0" w:right="0" w:rightChars="0"/>
        <w:rPr>
          <w:rFonts w:hint="eastAsia" w:ascii="PingFang SC" w:hAnsi="PingFang SC" w:eastAsia="PingFang SC" w:cs="PingFang SC"/>
          <w:sz w:val="26"/>
          <w:szCs w:val="26"/>
        </w:rPr>
      </w:pPr>
    </w:p>
    <w:p w14:paraId="0B56DEEE">
      <w:pPr>
        <w:pStyle w:val="26"/>
        <w:keepNext w:val="0"/>
        <w:keepLines w:val="0"/>
        <w:widowControl/>
        <w:suppressLineNumbers w:val="0"/>
        <w:spacing w:before="0" w:beforeAutospacing="0" w:after="0" w:afterAutospacing="0"/>
        <w:ind w:left="0" w:right="0"/>
        <w:jc w:val="left"/>
      </w:pPr>
      <w:r>
        <w:rPr>
          <w:rFonts w:hint="default" w:ascii="Helvetica Neue" w:hAnsi="Helvetica Neue" w:eastAsia="Helvetica Neue" w:cs="Helvetica Neue"/>
          <w:kern w:val="0"/>
          <w:sz w:val="26"/>
          <w:szCs w:val="26"/>
          <w:lang w:val="en-US" w:eastAsia="zh-CN" w:bidi="ar"/>
        </w:rPr>
        <w:t>二、广域网接入</w:t>
      </w:r>
    </w:p>
    <w:p w14:paraId="3BC2B9C0">
      <w:pPr>
        <w:pStyle w:val="26"/>
        <w:keepNext w:val="0"/>
        <w:keepLines w:val="0"/>
        <w:widowControl/>
        <w:suppressLineNumbers w:val="0"/>
        <w:spacing w:before="0" w:beforeAutospacing="0" w:after="0" w:afterAutospacing="0"/>
        <w:ind w:left="0" w:right="0"/>
        <w:jc w:val="left"/>
      </w:pPr>
    </w:p>
    <w:p w14:paraId="610A4D81">
      <w:pPr>
        <w:keepNext w:val="0"/>
        <w:keepLines w:val="0"/>
        <w:widowControl/>
        <w:numPr>
          <w:ilvl w:val="0"/>
          <w:numId w:val="39"/>
        </w:numPr>
        <w:suppressLineNumbers w:val="0"/>
        <w:spacing w:before="0" w:beforeAutospacing="0" w:after="0" w:afterAutospacing="0"/>
        <w:ind w:left="720" w:right="0" w:hanging="360"/>
        <w:rPr>
          <w:rFonts w:ascii="PingFang SC" w:hAnsi="PingFang SC" w:eastAsia="PingFang SC" w:cs="PingFang SC"/>
          <w:sz w:val="26"/>
          <w:szCs w:val="26"/>
        </w:rPr>
      </w:pPr>
      <w:r>
        <w:rPr>
          <w:rFonts w:hint="eastAsia" w:ascii="PingFang SC" w:hAnsi="PingFang SC" w:eastAsia="PingFang SC" w:cs="PingFang SC"/>
          <w:sz w:val="26"/>
          <w:szCs w:val="26"/>
        </w:rPr>
        <w:t>基础公网访问：将</w:t>
      </w:r>
      <w:r>
        <w:rPr>
          <w:rFonts w:hint="default" w:ascii="Helvetica Neue" w:hAnsi="Helvetica Neue" w:eastAsia="Helvetica Neue" w:cs="Helvetica Neue"/>
          <w:sz w:val="26"/>
          <w:szCs w:val="26"/>
        </w:rPr>
        <w:t xml:space="preserve"> RF02 </w:t>
      </w:r>
      <w:r>
        <w:rPr>
          <w:rFonts w:hint="eastAsia" w:ascii="PingFang SC" w:hAnsi="PingFang SC" w:eastAsia="PingFang SC" w:cs="PingFang SC"/>
          <w:sz w:val="26"/>
          <w:szCs w:val="26"/>
        </w:rPr>
        <w:t>外部接口接入公网专线，通过</w:t>
      </w:r>
      <w:r>
        <w:rPr>
          <w:rFonts w:hint="default" w:ascii="Helvetica Neue" w:hAnsi="Helvetica Neue" w:eastAsia="Helvetica Neue" w:cs="Helvetica Neue"/>
          <w:sz w:val="26"/>
          <w:szCs w:val="26"/>
        </w:rPr>
        <w:t xml:space="preserve"> RF02 </w:t>
      </w:r>
      <w:r>
        <w:rPr>
          <w:rFonts w:hint="eastAsia" w:ascii="PingFang SC" w:hAnsi="PingFang SC" w:eastAsia="PingFang SC" w:cs="PingFang SC"/>
          <w:sz w:val="26"/>
          <w:szCs w:val="26"/>
        </w:rPr>
        <w:t>管理平台配置静态公网</w:t>
      </w:r>
      <w:r>
        <w:rPr>
          <w:rFonts w:hint="default" w:ascii="Helvetica Neue" w:hAnsi="Helvetica Neue" w:eastAsia="Helvetica Neue" w:cs="Helvetica Neue"/>
          <w:sz w:val="26"/>
          <w:szCs w:val="26"/>
        </w:rPr>
        <w:t xml:space="preserve"> IP</w:t>
      </w:r>
      <w:r>
        <w:rPr>
          <w:rFonts w:hint="eastAsia" w:ascii="PingFang SC" w:hAnsi="PingFang SC" w:eastAsia="PingFang SC" w:cs="PingFang SC"/>
          <w:sz w:val="26"/>
          <w:szCs w:val="26"/>
        </w:rPr>
        <w:t>、网关与</w:t>
      </w:r>
      <w:r>
        <w:rPr>
          <w:rFonts w:hint="default" w:ascii="Helvetica Neue" w:hAnsi="Helvetica Neue" w:eastAsia="Helvetica Neue" w:cs="Helvetica Neue"/>
          <w:sz w:val="26"/>
          <w:szCs w:val="26"/>
        </w:rPr>
        <w:t xml:space="preserve"> DNS</w:t>
      </w:r>
      <w:r>
        <w:rPr>
          <w:rFonts w:hint="eastAsia" w:ascii="PingFang SC" w:hAnsi="PingFang SC" w:eastAsia="PingFang SC" w:cs="PingFang SC"/>
          <w:sz w:val="26"/>
          <w:szCs w:val="26"/>
        </w:rPr>
        <w:t>，开启端口转发功能，将计算卡的远程桌面、推流、管理端口映射至公网，实现公网设备对计算卡的访问与控制；</w:t>
      </w:r>
    </w:p>
    <w:p w14:paraId="50AB1B6C">
      <w:pPr>
        <w:keepNext w:val="0"/>
        <w:keepLines w:val="0"/>
        <w:widowControl/>
        <w:numPr>
          <w:ilvl w:val="0"/>
          <w:numId w:val="39"/>
        </w:numPr>
        <w:suppressLineNumbers w:val="0"/>
        <w:spacing w:before="0" w:beforeAutospacing="0" w:after="0" w:afterAutospacing="0"/>
        <w:ind w:left="720" w:right="0" w:hanging="360"/>
        <w:rPr>
          <w:rFonts w:hint="eastAsia" w:ascii="PingFang SC" w:hAnsi="PingFang SC" w:eastAsia="PingFang SC" w:cs="PingFang SC"/>
          <w:sz w:val="26"/>
          <w:szCs w:val="26"/>
        </w:rPr>
      </w:pPr>
      <w:r>
        <w:rPr>
          <w:rFonts w:hint="eastAsia" w:ascii="PingFang SC" w:hAnsi="PingFang SC" w:eastAsia="PingFang SC" w:cs="PingFang SC"/>
          <w:sz w:val="26"/>
          <w:szCs w:val="26"/>
        </w:rPr>
        <w:t>安全接入推荐：通过</w:t>
      </w:r>
      <w:r>
        <w:rPr>
          <w:rFonts w:hint="default" w:ascii="Helvetica Neue" w:hAnsi="Helvetica Neue" w:eastAsia="Helvetica Neue" w:cs="Helvetica Neue"/>
          <w:sz w:val="26"/>
          <w:szCs w:val="26"/>
        </w:rPr>
        <w:t xml:space="preserve"> FMG-400 </w:t>
      </w:r>
      <w:r>
        <w:rPr>
          <w:rFonts w:hint="eastAsia" w:ascii="PingFang SC" w:hAnsi="PingFang SC" w:eastAsia="PingFang SC" w:cs="PingFang SC"/>
          <w:sz w:val="26"/>
          <w:szCs w:val="26"/>
        </w:rPr>
        <w:t>媒体网关卡的</w:t>
      </w:r>
      <w:r>
        <w:rPr>
          <w:rFonts w:hint="default" w:ascii="Helvetica Neue" w:hAnsi="Helvetica Neue" w:eastAsia="Helvetica Neue" w:cs="Helvetica Neue"/>
          <w:sz w:val="26"/>
          <w:szCs w:val="26"/>
        </w:rPr>
        <w:t xml:space="preserve"> SRT/RTSP </w:t>
      </w:r>
      <w:r>
        <w:rPr>
          <w:rFonts w:hint="eastAsia" w:ascii="PingFang SC" w:hAnsi="PingFang SC" w:eastAsia="PingFang SC" w:cs="PingFang SC"/>
          <w:sz w:val="26"/>
          <w:szCs w:val="26"/>
        </w:rPr>
        <w:t>安全协议，实现公网流与计算卡的安全转发，避免计算卡直接暴露在公网中，降低网络安全风险；</w:t>
      </w:r>
    </w:p>
    <w:p w14:paraId="3107D396">
      <w:pPr>
        <w:widowControl/>
        <w:shd w:val="clear"/>
        <w:jc w:val="both"/>
        <w:rPr>
          <w:rFonts w:ascii="微软雅黑" w:hAnsi="微软雅黑" w:eastAsia="微软雅黑" w:cs="微软雅黑"/>
          <w:sz w:val="36"/>
          <w:szCs w:val="36"/>
        </w:rPr>
      </w:pPr>
    </w:p>
    <w:p w14:paraId="616DD7D9">
      <w:pPr>
        <w:widowControl/>
        <w:shd w:val="clear"/>
        <w:jc w:val="both"/>
        <w:rPr>
          <w:rFonts w:ascii="微软雅黑" w:hAnsi="微软雅黑" w:eastAsia="微软雅黑" w:cs="微软雅黑"/>
          <w:sz w:val="36"/>
          <w:szCs w:val="36"/>
        </w:rPr>
      </w:pPr>
    </w:p>
    <w:p w14:paraId="610F07BC">
      <w:pPr>
        <w:pStyle w:val="2"/>
        <w:shd w:val="clear" w:fill="FFFFFF" w:themeFill="background1"/>
        <w:bidi w:val="0"/>
        <w:rPr>
          <w:rFonts w:hint="eastAsia"/>
          <w:lang w:val="en-US" w:eastAsia="zh-CN"/>
        </w:rPr>
      </w:pPr>
      <w:bookmarkStart w:id="50" w:name="_Toc1971968155"/>
      <w:r>
        <w:rPr>
          <w:rFonts w:hint="eastAsia"/>
          <w:lang w:val="en-US" w:eastAsia="zh-CN"/>
        </w:rPr>
        <w:t>视频制作软件配置建议</w:t>
      </w:r>
      <w:bookmarkEnd w:id="50"/>
    </w:p>
    <w:p w14:paraId="1A6423DB">
      <w:pPr>
        <w:keepNext w:val="0"/>
        <w:keepLines w:val="0"/>
        <w:widowControl/>
        <w:suppressLineNumbers w:val="0"/>
        <w:jc w:val="left"/>
        <w:rPr>
          <w:rFonts w:hint="eastAsia" w:ascii="PingFang SC Regular" w:hAnsi="PingFang SC Regular" w:eastAsia="PingFang SC Regular" w:cs="PingFang SC Regular"/>
        </w:rPr>
      </w:pPr>
      <w:r>
        <w:rPr>
          <w:rFonts w:hint="eastAsia" w:ascii="PingFang SC Regular" w:hAnsi="PingFang SC Regular" w:eastAsia="PingFang SC Regular" w:cs="PingFang SC Regular"/>
          <w:kern w:val="0"/>
          <w:sz w:val="24"/>
          <w:szCs w:val="24"/>
          <w:lang w:val="en-US" w:eastAsia="zh-CN" w:bidi="ar"/>
        </w:rPr>
        <w:t>本计算卡针对 vMix Pro、OBS Studio 等主流广电级视频制作软件做了深度性能适配，以下为基于硬件性能的最优配置建议，按此配置可充分调用计算卡硬件加速能力，保障软件稳定运行，避免卡顿、闪退、丢帧等问题。</w:t>
      </w:r>
    </w:p>
    <w:p w14:paraId="446D47D8">
      <w:pPr>
        <w:rPr>
          <w:rFonts w:hint="eastAsia" w:ascii="PingFang SC Regular" w:hAnsi="PingFang SC Regular" w:eastAsia="PingFang SC Regular" w:cs="PingFang SC Regular"/>
          <w:lang w:val="en-US" w:eastAsia="zh-CN"/>
        </w:rPr>
      </w:pPr>
    </w:p>
    <w:p w14:paraId="002BECE3">
      <w:pPr>
        <w:pStyle w:val="3"/>
        <w:bidi w:val="0"/>
        <w:rPr>
          <w:rFonts w:hint="eastAsia" w:ascii="PingFang SC Regular" w:hAnsi="PingFang SC Regular" w:eastAsia="PingFang SC Regular" w:cs="PingFang SC Regular"/>
        </w:rPr>
      </w:pPr>
      <w:bookmarkStart w:id="51" w:name="_Toc753656934"/>
      <w:r>
        <w:rPr>
          <w:rFonts w:hint="eastAsia" w:ascii="PingFang SC Regular" w:hAnsi="PingFang SC Regular" w:eastAsia="PingFang SC Regular" w:cs="PingFang SC Regular"/>
          <w:lang w:val="en-US" w:eastAsia="zh-CN"/>
        </w:rPr>
        <w:t>通用前置要求</w:t>
      </w:r>
      <w:bookmarkEnd w:id="51"/>
    </w:p>
    <w:p w14:paraId="3B7FDCD3">
      <w:pPr>
        <w:keepNext w:val="0"/>
        <w:keepLines w:val="0"/>
        <w:widowControl/>
        <w:numPr>
          <w:ilvl w:val="0"/>
          <w:numId w:val="40"/>
        </w:numPr>
        <w:suppressLineNumbers w:val="0"/>
        <w:ind w:left="420" w:leftChars="0" w:hanging="420" w:firstLineChars="0"/>
        <w:jc w:val="left"/>
        <w:rPr>
          <w:rFonts w:hint="eastAsia" w:ascii="PingFang SC Regular" w:hAnsi="PingFang SC Regular" w:eastAsia="PingFang SC Regular" w:cs="PingFang SC Regular"/>
        </w:rPr>
      </w:pPr>
      <w:r>
        <w:rPr>
          <w:rFonts w:hint="eastAsia" w:ascii="PingFang SC Regular" w:hAnsi="PingFang SC Regular" w:eastAsia="PingFang SC Regular" w:cs="PingFang SC Regular"/>
          <w:kern w:val="0"/>
          <w:sz w:val="24"/>
          <w:szCs w:val="24"/>
          <w:lang w:val="en-US" w:eastAsia="zh-CN" w:bidi="ar"/>
        </w:rPr>
        <w:t>软件运行前，需确保计算卡已安装原厂优化的 AMD 芯片组、显卡驱动程序，关闭 Windows/Linux 系统节能、自动降频功能；</w:t>
      </w:r>
    </w:p>
    <w:p w14:paraId="418946A6">
      <w:pPr>
        <w:rPr>
          <w:rFonts w:hint="eastAsia" w:ascii="PingFang SC Regular" w:hAnsi="PingFang SC Regular" w:eastAsia="PingFang SC Regular" w:cs="PingFang SC Regular"/>
        </w:rPr>
      </w:pPr>
    </w:p>
    <w:p w14:paraId="62E43AD4">
      <w:pPr>
        <w:keepNext w:val="0"/>
        <w:keepLines w:val="0"/>
        <w:widowControl/>
        <w:numPr>
          <w:ilvl w:val="0"/>
          <w:numId w:val="40"/>
        </w:numPr>
        <w:suppressLineNumbers w:val="0"/>
        <w:ind w:left="420" w:leftChars="0" w:hanging="420" w:firstLineChars="0"/>
        <w:jc w:val="left"/>
        <w:rPr>
          <w:rFonts w:hint="eastAsia" w:ascii="PingFang SC Regular" w:hAnsi="PingFang SC Regular" w:eastAsia="PingFang SC Regular" w:cs="PingFang SC Regular"/>
        </w:rPr>
      </w:pPr>
      <w:r>
        <w:rPr>
          <w:rFonts w:hint="eastAsia" w:ascii="PingFang SC Regular" w:hAnsi="PingFang SC Regular" w:eastAsia="PingFang SC Regular" w:cs="PingFang SC Regular"/>
          <w:kern w:val="0"/>
          <w:sz w:val="24"/>
          <w:szCs w:val="24"/>
          <w:lang w:val="en-US" w:eastAsia="zh-CN" w:bidi="ar"/>
        </w:rPr>
        <w:t>软件需安装在计算卡板载 NVMe SSD 中，禁止通过外接 USB 存储设备运行，避免读写带宽不足导致卡顿；</w:t>
      </w:r>
    </w:p>
    <w:p w14:paraId="378501EF">
      <w:pPr>
        <w:rPr>
          <w:rFonts w:hint="eastAsia" w:ascii="PingFang SC Regular" w:hAnsi="PingFang SC Regular" w:eastAsia="PingFang SC Regular" w:cs="PingFang SC Regular"/>
        </w:rPr>
      </w:pPr>
    </w:p>
    <w:p w14:paraId="1714C23D">
      <w:pPr>
        <w:keepNext w:val="0"/>
        <w:keepLines w:val="0"/>
        <w:widowControl/>
        <w:numPr>
          <w:ilvl w:val="0"/>
          <w:numId w:val="40"/>
        </w:numPr>
        <w:suppressLineNumbers w:val="0"/>
        <w:ind w:left="420" w:leftChars="0" w:hanging="420" w:firstLineChars="0"/>
        <w:jc w:val="left"/>
        <w:rPr>
          <w:rFonts w:hint="eastAsia" w:ascii="PingFang SC Regular" w:hAnsi="PingFang SC Regular" w:eastAsia="PingFang SC Regular" w:cs="PingFang SC Regular"/>
        </w:rPr>
      </w:pPr>
      <w:r>
        <w:rPr>
          <w:rFonts w:hint="eastAsia" w:ascii="PingFang SC Regular" w:hAnsi="PingFang SC Regular" w:eastAsia="PingFang SC Regular" w:cs="PingFang SC Regular"/>
          <w:kern w:val="0"/>
          <w:sz w:val="24"/>
          <w:szCs w:val="24"/>
          <w:lang w:val="en-US" w:eastAsia="zh-CN" w:bidi="ar"/>
        </w:rPr>
        <w:t>若需多通道高码率视频流处理，推荐将计算卡安装于 RF02 机框 17-18 号卡槽，启用 10Gbps 内部通信速率，降低视频流传输延迟。</w:t>
      </w:r>
    </w:p>
    <w:p w14:paraId="42D95293">
      <w:pPr>
        <w:rPr>
          <w:rFonts w:hint="eastAsia" w:ascii="PingFang SC Regular" w:hAnsi="PingFang SC Regular" w:eastAsia="PingFang SC Regular" w:cs="PingFang SC Regular"/>
        </w:rPr>
      </w:pPr>
    </w:p>
    <w:p w14:paraId="6DA53620">
      <w:pPr>
        <w:pStyle w:val="3"/>
        <w:numPr>
          <w:ilvl w:val="1"/>
          <w:numId w:val="0"/>
        </w:numPr>
        <w:bidi w:val="0"/>
        <w:ind w:leftChars="0"/>
        <w:rPr>
          <w:rFonts w:hint="eastAsia" w:ascii="PingFang SC Regular" w:hAnsi="PingFang SC Regular" w:eastAsia="PingFang SC Regular" w:cs="PingFang SC Regular"/>
          <w:lang w:val="en-US" w:eastAsia="zh-CN"/>
        </w:rPr>
      </w:pPr>
    </w:p>
    <w:p w14:paraId="5F1F30AF">
      <w:pPr>
        <w:pStyle w:val="3"/>
        <w:bidi w:val="0"/>
        <w:rPr>
          <w:rFonts w:hint="eastAsia" w:ascii="PingFang SC Regular" w:hAnsi="PingFang SC Regular" w:eastAsia="PingFang SC Regular" w:cs="PingFang SC Regular"/>
        </w:rPr>
      </w:pPr>
      <w:bookmarkStart w:id="52" w:name="_Toc853539732"/>
      <w:r>
        <w:rPr>
          <w:rFonts w:hint="eastAsia" w:ascii="PingFang SC Regular" w:hAnsi="PingFang SC Regular" w:eastAsia="PingFang SC Regular" w:cs="PingFang SC Regular"/>
          <w:lang w:val="en-US" w:eastAsia="zh-CN"/>
        </w:rPr>
        <w:t>vMix Pro 配置优化建议</w:t>
      </w:r>
      <w:bookmarkEnd w:id="52"/>
    </w:p>
    <w:p w14:paraId="6B630E05">
      <w:pPr>
        <w:keepNext w:val="0"/>
        <w:keepLines w:val="0"/>
        <w:widowControl/>
        <w:suppressLineNumbers w:val="0"/>
        <w:jc w:val="left"/>
        <w:rPr>
          <w:rFonts w:hint="eastAsia" w:ascii="PingFang SC Regular" w:hAnsi="PingFang SC Regular" w:eastAsia="PingFang SC Regular" w:cs="PingFang SC Regular"/>
        </w:rPr>
      </w:pPr>
      <w:r>
        <w:rPr>
          <w:rFonts w:hint="eastAsia" w:ascii="PingFang SC Regular" w:hAnsi="PingFang SC Regular" w:eastAsia="PingFang SC Regular" w:cs="PingFang SC Regular"/>
          <w:kern w:val="0"/>
          <w:sz w:val="24"/>
          <w:szCs w:val="24"/>
          <w:lang w:val="en-US" w:eastAsia="zh-CN" w:bidi="ar"/>
        </w:rPr>
        <w:t>版本选择：推荐使用 vMix Pro 26/27 官方稳定版本，不建议使用测试版、精简修改版；</w:t>
      </w:r>
    </w:p>
    <w:p w14:paraId="12606B3F">
      <w:pPr>
        <w:rPr>
          <w:rFonts w:hint="eastAsia" w:ascii="PingFang SC Regular" w:hAnsi="PingFang SC Regular" w:eastAsia="PingFang SC Regular" w:cs="PingFang SC Regular"/>
          <w:lang w:val="en-US" w:eastAsia="zh-CN"/>
        </w:rPr>
      </w:pPr>
    </w:p>
    <w:p w14:paraId="5C87B957">
      <w:pPr>
        <w:keepNext w:val="0"/>
        <w:keepLines w:val="0"/>
        <w:widowControl/>
        <w:suppressLineNumbers w:val="0"/>
        <w:jc w:val="left"/>
        <w:rPr>
          <w:rFonts w:hint="eastAsia" w:ascii="PingFang SC Regular" w:hAnsi="PingFang SC Regular" w:eastAsia="PingFang SC Regular" w:cs="PingFang SC Regular"/>
        </w:rPr>
      </w:pPr>
      <w:r>
        <w:rPr>
          <w:rFonts w:hint="eastAsia" w:ascii="PingFang SC Regular" w:hAnsi="PingFang SC Regular" w:eastAsia="PingFang SC Regular" w:cs="PingFang SC Regular"/>
          <w:kern w:val="0"/>
          <w:sz w:val="24"/>
          <w:szCs w:val="24"/>
          <w:lang w:val="en-US" w:eastAsia="zh-CN" w:bidi="ar"/>
        </w:rPr>
        <w:t>硬件加速配置：进入「设置」-「解码器」，将默认解码器设为「硬件加速 - AMD AMF」；「设置」-「输出」中编码器选择「AMD AMF H.265/H.264」，禁用 x264 软件编码；「设置」-「性能」将渲染引擎设为「Direct3D 11」；</w:t>
      </w:r>
    </w:p>
    <w:p w14:paraId="53470549">
      <w:pPr>
        <w:rPr>
          <w:rFonts w:hint="eastAsia" w:ascii="PingFang SC Regular" w:hAnsi="PingFang SC Regular" w:eastAsia="PingFang SC Regular" w:cs="PingFang SC Regular"/>
          <w:lang w:val="en-US" w:eastAsia="zh-CN"/>
        </w:rPr>
      </w:pPr>
    </w:p>
    <w:p w14:paraId="467A0894">
      <w:pPr>
        <w:keepNext w:val="0"/>
        <w:keepLines w:val="0"/>
        <w:widowControl/>
        <w:suppressLineNumbers w:val="0"/>
        <w:jc w:val="left"/>
        <w:rPr>
          <w:rFonts w:hint="eastAsia" w:ascii="PingFang SC Regular" w:hAnsi="PingFang SC Regular" w:eastAsia="PingFang SC Regular" w:cs="PingFang SC Regular"/>
        </w:rPr>
      </w:pPr>
      <w:r>
        <w:rPr>
          <w:rFonts w:hint="eastAsia" w:ascii="PingFang SC Regular" w:hAnsi="PingFang SC Regular" w:eastAsia="PingFang SC Regular" w:cs="PingFang SC Regular"/>
          <w:kern w:val="0"/>
          <w:sz w:val="24"/>
          <w:szCs w:val="24"/>
          <w:lang w:val="en-US" w:eastAsia="zh-CN" w:bidi="ar"/>
        </w:rPr>
        <w:t>通道数限制：基于硬件编解码能力，同编同解时 H.265 支持 2 路 4K@60fps 或 6 路 1080P@60fps，H.264 支持 1 路 4K@60fps 或 4 路 1080P@60fps，纯解码支持 6 路 4K@60fps 或 17 路 1080P@60fps，不建议超出上限；</w:t>
      </w:r>
    </w:p>
    <w:p w14:paraId="7C055128">
      <w:pPr>
        <w:rPr>
          <w:rFonts w:hint="eastAsia" w:ascii="PingFang SC Regular" w:hAnsi="PingFang SC Regular" w:eastAsia="PingFang SC Regular" w:cs="PingFang SC Regular"/>
          <w:lang w:val="en-US" w:eastAsia="zh-CN"/>
        </w:rPr>
      </w:pPr>
    </w:p>
    <w:p w14:paraId="28BDCB2C">
      <w:pPr>
        <w:keepNext w:val="0"/>
        <w:keepLines w:val="0"/>
        <w:widowControl/>
        <w:suppressLineNumbers w:val="0"/>
        <w:jc w:val="left"/>
        <w:rPr>
          <w:rFonts w:hint="eastAsia" w:ascii="PingFang SC Regular" w:hAnsi="PingFang SC Regular" w:eastAsia="PingFang SC Regular" w:cs="PingFang SC Regular"/>
        </w:rPr>
      </w:pPr>
      <w:r>
        <w:rPr>
          <w:rFonts w:hint="eastAsia" w:ascii="PingFang SC Regular" w:hAnsi="PingFang SC Regular" w:eastAsia="PingFang SC Regular" w:cs="PingFang SC Regular"/>
          <w:kern w:val="0"/>
          <w:sz w:val="24"/>
          <w:szCs w:val="24"/>
          <w:lang w:val="en-US" w:eastAsia="zh-CN" w:bidi="ar"/>
        </w:rPr>
        <w:t>辅助优化：多画面监看窗口分辨率建议不超过 1080P，单路视频源叠加特效 / 滤镜不超过 3 个，录制文件直接存储于板载 NVMe SSD，禁用二次转码。</w:t>
      </w:r>
    </w:p>
    <w:p w14:paraId="17C29391">
      <w:pPr>
        <w:rPr>
          <w:rFonts w:hint="eastAsia"/>
          <w:lang w:val="en-US" w:eastAsia="zh-CN"/>
        </w:rPr>
      </w:pPr>
    </w:p>
    <w:p w14:paraId="5AFD857B">
      <w:pPr>
        <w:widowControl/>
        <w:jc w:val="both"/>
        <w:rPr>
          <w:rFonts w:ascii="微软雅黑" w:hAnsi="微软雅黑" w:eastAsia="微软雅黑" w:cs="微软雅黑"/>
          <w:sz w:val="36"/>
          <w:szCs w:val="36"/>
        </w:rPr>
      </w:pPr>
    </w:p>
    <w:p w14:paraId="091DFA65">
      <w:pPr>
        <w:pStyle w:val="3"/>
        <w:bidi w:val="0"/>
      </w:pPr>
      <w:bookmarkStart w:id="53" w:name="_Toc251513764"/>
      <w:r>
        <w:rPr>
          <w:lang w:val="en-US" w:eastAsia="zh-CN"/>
        </w:rPr>
        <w:t>OBS Studio 配置优化建议</w:t>
      </w:r>
      <w:bookmarkEnd w:id="53"/>
    </w:p>
    <w:p w14:paraId="22BE5A4F">
      <w:pPr>
        <w:rPr>
          <w:lang w:val="en-US" w:eastAsia="zh-CN"/>
        </w:rPr>
      </w:pPr>
    </w:p>
    <w:p w14:paraId="677A937D">
      <w:pPr>
        <w:keepNext w:val="0"/>
        <w:keepLines w:val="0"/>
        <w:widowControl/>
        <w:numPr>
          <w:ilvl w:val="0"/>
          <w:numId w:val="41"/>
        </w:numPr>
        <w:suppressLineNumbers w:val="0"/>
        <w:ind w:left="420" w:leftChars="0" w:hanging="420" w:firstLineChars="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版本选择：推荐使用 OBS Studio 30/31 官方正式稳定版，若出现偶现闪退，可降级至 29.1.3 稳定版并配合原厂驱动使用；</w:t>
      </w:r>
    </w:p>
    <w:p w14:paraId="6A73153B">
      <w:pPr>
        <w:widowControl/>
        <w:jc w:val="center"/>
        <w:rPr>
          <w:rFonts w:hint="eastAsia" w:ascii="PingFang SC Regular" w:hAnsi="PingFang SC Regular" w:eastAsia="PingFang SC Regular" w:cs="PingFang SC Regular"/>
          <w:sz w:val="24"/>
          <w:szCs w:val="24"/>
        </w:rPr>
      </w:pPr>
    </w:p>
    <w:p w14:paraId="09B5CEDD">
      <w:pPr>
        <w:keepNext w:val="0"/>
        <w:keepLines w:val="0"/>
        <w:widowControl/>
        <w:numPr>
          <w:ilvl w:val="0"/>
          <w:numId w:val="41"/>
        </w:numPr>
        <w:suppressLineNumbers w:val="0"/>
        <w:ind w:left="420" w:leftChars="0" w:hanging="420" w:firstLineChars="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硬件加速配置：进入「文件」-「设置」-「输出」，输出模式选「高级」，编码器选择「AMD AMF H.265/H.264 硬件编码器」，码率控制用「CBR 恒定码率」；「设置」-「视频」中渲染器设为「Direct3D 11」，基础画布与输出分辨率保持一致；所有视频源右键启用「硬件解码」；</w:t>
      </w:r>
    </w:p>
    <w:p w14:paraId="0667F1D8">
      <w:pPr>
        <w:widowControl/>
        <w:jc w:val="both"/>
        <w:rPr>
          <w:rFonts w:hint="eastAsia" w:ascii="PingFang SC Regular" w:hAnsi="PingFang SC Regular" w:eastAsia="PingFang SC Regular" w:cs="PingFang SC Regular"/>
          <w:sz w:val="24"/>
          <w:szCs w:val="24"/>
        </w:rPr>
      </w:pPr>
    </w:p>
    <w:p w14:paraId="685E48E9">
      <w:pPr>
        <w:keepNext w:val="0"/>
        <w:keepLines w:val="0"/>
        <w:widowControl/>
        <w:numPr>
          <w:ilvl w:val="0"/>
          <w:numId w:val="41"/>
        </w:numPr>
        <w:suppressLineNumbers w:val="0"/>
        <w:ind w:left="420" w:leftChars="0" w:hanging="420" w:firstLineChars="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场景优化：单场景内视频源数量不超过纯解码上限，关闭不必要的浏览器源、转场特效，单路源叠加滤镜不超过 2 个；</w:t>
      </w:r>
    </w:p>
    <w:p w14:paraId="03BFBBE6">
      <w:pPr>
        <w:widowControl/>
        <w:jc w:val="both"/>
        <w:rPr>
          <w:rFonts w:hint="eastAsia" w:ascii="PingFang SC Regular" w:hAnsi="PingFang SC Regular" w:eastAsia="PingFang SC Regular" w:cs="PingFang SC Regular"/>
          <w:sz w:val="24"/>
          <w:szCs w:val="24"/>
        </w:rPr>
      </w:pPr>
    </w:p>
    <w:p w14:paraId="0705EA0A">
      <w:pPr>
        <w:keepNext w:val="0"/>
        <w:keepLines w:val="0"/>
        <w:widowControl/>
        <w:numPr>
          <w:ilvl w:val="0"/>
          <w:numId w:val="41"/>
        </w:numPr>
        <w:suppressLineNumbers w:val="0"/>
        <w:ind w:left="420" w:leftChars="0" w:hanging="420" w:firstLineChars="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闪退解决：禁用 Windows 系统自动更新的通用驱动，保留原厂优化驱动；关闭 OBS Studio 的「浏览器源硬件加速」功能；避免同时开启其他高算力占用软件。</w:t>
      </w:r>
    </w:p>
    <w:p w14:paraId="1E7E9A0C">
      <w:pPr>
        <w:widowControl/>
        <w:jc w:val="both"/>
        <w:rPr>
          <w:rFonts w:ascii="微软雅黑" w:hAnsi="微软雅黑" w:eastAsia="微软雅黑" w:cs="微软雅黑"/>
          <w:sz w:val="36"/>
          <w:szCs w:val="36"/>
        </w:rPr>
      </w:pPr>
    </w:p>
    <w:p w14:paraId="47EFA8F4">
      <w:pPr>
        <w:pStyle w:val="3"/>
        <w:bidi w:val="0"/>
      </w:pPr>
      <w:bookmarkStart w:id="54" w:name="_Toc944014252"/>
      <w:r>
        <w:rPr>
          <w:lang w:val="en-US" w:eastAsia="zh-CN"/>
        </w:rPr>
        <w:t>通用运行注意事项</w:t>
      </w:r>
      <w:bookmarkEnd w:id="54"/>
    </w:p>
    <w:p w14:paraId="45857651">
      <w:pPr>
        <w:widowControl/>
        <w:jc w:val="both"/>
        <w:rPr>
          <w:rFonts w:ascii="微软雅黑" w:hAnsi="微软雅黑" w:eastAsia="微软雅黑" w:cs="微软雅黑"/>
          <w:sz w:val="36"/>
          <w:szCs w:val="36"/>
        </w:rPr>
      </w:pPr>
    </w:p>
    <w:p w14:paraId="5EC951C3">
      <w:pPr>
        <w:keepNext w:val="0"/>
        <w:keepLines w:val="0"/>
        <w:widowControl/>
        <w:numPr>
          <w:ilvl w:val="0"/>
          <w:numId w:val="42"/>
        </w:numPr>
        <w:suppressLineNumbers w:val="0"/>
        <w:ind w:left="420" w:leftChars="0" w:hanging="420" w:firstLineChars="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软件运行时，可通过 RF02 管理平台实时查看计算卡 CPU、内存占用及温度，确保 CPU 占用≤90%、内存占用≤85%，避免硬件过载；</w:t>
      </w:r>
    </w:p>
    <w:p w14:paraId="06424C10">
      <w:pPr>
        <w:widowControl/>
        <w:jc w:val="both"/>
        <w:rPr>
          <w:rFonts w:hint="eastAsia" w:ascii="PingFang SC Regular" w:hAnsi="PingFang SC Regular" w:eastAsia="PingFang SC Regular" w:cs="PingFang SC Regular"/>
          <w:sz w:val="24"/>
          <w:szCs w:val="24"/>
        </w:rPr>
      </w:pPr>
    </w:p>
    <w:p w14:paraId="11D45802">
      <w:pPr>
        <w:keepNext w:val="0"/>
        <w:keepLines w:val="0"/>
        <w:widowControl/>
        <w:numPr>
          <w:ilvl w:val="0"/>
          <w:numId w:val="42"/>
        </w:numPr>
        <w:suppressLineNumbers w:val="0"/>
        <w:ind w:left="420" w:leftChars="0" w:hanging="420" w:firstLineChars="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多卡协同使用时，单台 RF02 机框内计算卡安装数量不超过 4 块，防止供电、散热不足导致硬件降频，影响软件性能；</w:t>
      </w:r>
    </w:p>
    <w:p w14:paraId="28C3D154">
      <w:pPr>
        <w:widowControl/>
        <w:jc w:val="both"/>
        <w:rPr>
          <w:rFonts w:hint="eastAsia" w:ascii="PingFang SC Regular" w:hAnsi="PingFang SC Regular" w:eastAsia="PingFang SC Regular" w:cs="PingFang SC Regular"/>
          <w:sz w:val="24"/>
          <w:szCs w:val="24"/>
        </w:rPr>
      </w:pPr>
    </w:p>
    <w:p w14:paraId="72C8EBF7">
      <w:pPr>
        <w:keepNext w:val="0"/>
        <w:keepLines w:val="0"/>
        <w:widowControl/>
        <w:numPr>
          <w:ilvl w:val="0"/>
          <w:numId w:val="42"/>
        </w:numPr>
        <w:suppressLineNumbers w:val="0"/>
        <w:ind w:left="420" w:leftChars="0" w:hanging="420" w:firstLineChars="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若出现画面卡顿、丢帧，优先检查硬件编解码是否正常启用、视频源路数是否超出配置上限，对应调整后即可恢复正常。</w:t>
      </w:r>
    </w:p>
    <w:p w14:paraId="472E5AD1">
      <w:pPr>
        <w:widowControl/>
        <w:jc w:val="both"/>
        <w:rPr>
          <w:rFonts w:ascii="微软雅黑" w:hAnsi="微软雅黑" w:eastAsia="微软雅黑" w:cs="微软雅黑"/>
          <w:sz w:val="36"/>
          <w:szCs w:val="36"/>
        </w:rPr>
      </w:pPr>
    </w:p>
    <w:p w14:paraId="61767055">
      <w:pPr>
        <w:pStyle w:val="3"/>
        <w:bidi w:val="0"/>
      </w:pPr>
      <w:bookmarkStart w:id="55" w:name="_Toc438349328"/>
      <w:r>
        <w:rPr>
          <w:lang w:val="en-US" w:eastAsia="zh-CN"/>
        </w:rPr>
        <w:t>软件免费试用授权说明</w:t>
      </w:r>
      <w:bookmarkEnd w:id="55"/>
    </w:p>
    <w:p w14:paraId="2D7CD647">
      <w:pPr>
        <w:pStyle w:val="26"/>
        <w:keepNext w:val="0"/>
        <w:keepLines w:val="0"/>
        <w:widowControl/>
        <w:suppressLineNumbers w:val="0"/>
        <w:spacing w:before="0" w:beforeAutospacing="0" w:after="0" w:afterAutospacing="0"/>
        <w:ind w:left="0" w:right="0"/>
        <w:jc w:val="left"/>
      </w:pPr>
      <w:r>
        <w:rPr>
          <w:rFonts w:ascii="PingFang SC" w:hAnsi="PingFang SC" w:eastAsia="PingFang SC" w:cs="PingFang SC"/>
          <w:kern w:val="0"/>
          <w:sz w:val="26"/>
          <w:szCs w:val="26"/>
          <w:lang w:val="en-US" w:eastAsia="zh-CN" w:bidi="ar"/>
        </w:rPr>
        <w:t>购买</w:t>
      </w:r>
      <w:r>
        <w:rPr>
          <w:rFonts w:ascii="Helvetica Neue" w:hAnsi="Helvetica Neue" w:eastAsia="Helvetica Neue" w:cs="Helvetica Neue"/>
          <w:kern w:val="0"/>
          <w:sz w:val="26"/>
          <w:szCs w:val="26"/>
          <w:lang w:val="en-US" w:eastAsia="zh-CN" w:bidi="ar"/>
        </w:rPr>
        <w:t xml:space="preserve"> FXC-A8800 </w:t>
      </w:r>
      <w:r>
        <w:rPr>
          <w:rFonts w:ascii="PingFang SC" w:hAnsi="PingFang SC" w:eastAsia="PingFang SC" w:cs="PingFang SC"/>
          <w:kern w:val="0"/>
          <w:sz w:val="26"/>
          <w:szCs w:val="26"/>
          <w:lang w:val="en-US" w:eastAsia="zh-CN" w:bidi="ar"/>
        </w:rPr>
        <w:t>系列计算卡的用户，可免费试用</w:t>
      </w:r>
      <w:r>
        <w:rPr>
          <w:rFonts w:ascii="Helvetica Neue" w:hAnsi="Helvetica Neue" w:eastAsia="Helvetica Neue" w:cs="Helvetica Neue"/>
          <w:kern w:val="0"/>
          <w:sz w:val="26"/>
          <w:szCs w:val="26"/>
          <w:lang w:val="en-US" w:eastAsia="zh-CN" w:bidi="ar"/>
        </w:rPr>
        <w:t xml:space="preserve"> Kilolink Server Pro</w:t>
      </w:r>
      <w:r>
        <w:rPr>
          <w:rFonts w:ascii="PingFang SC" w:hAnsi="PingFang SC" w:eastAsia="PingFang SC" w:cs="PingFang SC"/>
          <w:kern w:val="0"/>
          <w:sz w:val="26"/>
          <w:szCs w:val="26"/>
          <w:lang w:val="en-US" w:eastAsia="zh-CN" w:bidi="ar"/>
        </w:rPr>
        <w:t>、</w:t>
      </w:r>
      <w:r>
        <w:rPr>
          <w:rFonts w:ascii="Helvetica Neue" w:hAnsi="Helvetica Neue" w:eastAsia="Helvetica Neue" w:cs="Helvetica Neue"/>
          <w:kern w:val="0"/>
          <w:sz w:val="26"/>
          <w:szCs w:val="26"/>
          <w:lang w:val="en-US" w:eastAsia="zh-CN" w:bidi="ar"/>
        </w:rPr>
        <w:t>Multiview Pro</w:t>
      </w:r>
      <w:r>
        <w:rPr>
          <w:rFonts w:ascii="PingFang SC" w:hAnsi="PingFang SC" w:eastAsia="PingFang SC" w:cs="PingFang SC"/>
          <w:kern w:val="0"/>
          <w:sz w:val="26"/>
          <w:szCs w:val="26"/>
          <w:lang w:val="en-US" w:eastAsia="zh-CN" w:bidi="ar"/>
        </w:rPr>
        <w:t>、</w:t>
      </w:r>
      <w:r>
        <w:rPr>
          <w:rFonts w:hint="eastAsia" w:ascii="PingFang SC Semibold" w:hAnsi="PingFang SC Semibold" w:eastAsia="PingFang SC Semibold" w:cs="PingFang SC Semibold"/>
          <w:b/>
          <w:bCs/>
          <w:sz w:val="24"/>
          <w:szCs w:val="24"/>
        </w:rPr>
        <w:t>NDI Recorder</w:t>
      </w:r>
      <w:r>
        <w:rPr>
          <w:rFonts w:ascii="Helvetica Neue" w:hAnsi="Helvetica Neue" w:eastAsia="Helvetica Neue" w:cs="Helvetica Neue"/>
          <w:kern w:val="0"/>
          <w:sz w:val="26"/>
          <w:szCs w:val="26"/>
          <w:lang w:val="en-US" w:eastAsia="zh-CN" w:bidi="ar"/>
        </w:rPr>
        <w:t xml:space="preserve"> </w:t>
      </w:r>
      <w:r>
        <w:rPr>
          <w:rFonts w:ascii="PingFang SC" w:hAnsi="PingFang SC" w:eastAsia="PingFang SC" w:cs="PingFang SC"/>
          <w:kern w:val="0"/>
          <w:sz w:val="26"/>
          <w:szCs w:val="26"/>
          <w:lang w:val="en-US" w:eastAsia="zh-CN" w:bidi="ar"/>
        </w:rPr>
        <w:t>千视专业软件，如需使用请联系千视电子官方获取软件授权。</w:t>
      </w:r>
    </w:p>
    <w:p w14:paraId="67E91A59"/>
    <w:p w14:paraId="1B90927F">
      <w:pPr>
        <w:widowControl/>
        <w:jc w:val="both"/>
        <w:rPr>
          <w:rFonts w:ascii="微软雅黑" w:hAnsi="微软雅黑" w:eastAsia="微软雅黑" w:cs="微软雅黑"/>
          <w:sz w:val="36"/>
          <w:szCs w:val="36"/>
        </w:rPr>
      </w:pPr>
    </w:p>
    <w:p w14:paraId="060C924C">
      <w:pPr>
        <w:pStyle w:val="2"/>
        <w:shd w:val="clear" w:fill="FFFFFF" w:themeFill="background1"/>
        <w:bidi w:val="0"/>
        <w:rPr>
          <w:rFonts w:hint="eastAsia"/>
          <w:sz w:val="30"/>
          <w:szCs w:val="30"/>
          <w:lang w:val="en-US" w:eastAsia="zh-CN"/>
        </w:rPr>
      </w:pPr>
      <w:bookmarkStart w:id="56" w:name="_Toc1468246486"/>
      <w:r>
        <w:rPr>
          <w:rFonts w:hint="eastAsia"/>
          <w:sz w:val="30"/>
          <w:szCs w:val="30"/>
          <w:lang w:val="en-US" w:eastAsia="zh-CN"/>
        </w:rPr>
        <w:t>存储扩展操作指南</w:t>
      </w:r>
      <w:bookmarkEnd w:id="56"/>
    </w:p>
    <w:p w14:paraId="121A838D">
      <w:pPr>
        <w:keepNext w:val="0"/>
        <w:keepLines w:val="0"/>
        <w:widowControl/>
        <w:suppressLineNumbers w:val="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本章节用于指导用户为 FXC-A8800 系列计算卡扩展安装 M.2 NVMe SSD。本计算卡标配 2 个 M.2 2280 NVMe PCIe SSD 插槽，支持用户按需扩展存储容量，操作前请仔细阅读本章节全部内容，避免违规操作造成硬件损坏。</w:t>
      </w:r>
    </w:p>
    <w:p w14:paraId="1D254975">
      <w:pPr>
        <w:widowControl/>
        <w:jc w:val="both"/>
        <w:rPr>
          <w:rFonts w:ascii="微软雅黑" w:hAnsi="微软雅黑" w:eastAsia="微软雅黑" w:cs="微软雅黑"/>
          <w:sz w:val="36"/>
          <w:szCs w:val="36"/>
        </w:rPr>
      </w:pPr>
    </w:p>
    <w:p w14:paraId="0A664ACA">
      <w:pPr>
        <w:pStyle w:val="3"/>
        <w:bidi w:val="0"/>
        <w:rPr>
          <w:sz w:val="28"/>
          <w:szCs w:val="28"/>
        </w:rPr>
      </w:pPr>
      <w:bookmarkStart w:id="57" w:name="_Toc84102525"/>
      <w:r>
        <w:rPr>
          <w:sz w:val="28"/>
          <w:szCs w:val="28"/>
          <w:lang w:val="en-US" w:eastAsia="zh-CN"/>
        </w:rPr>
        <w:t>操作前准备</w:t>
      </w:r>
      <w:bookmarkEnd w:id="57"/>
    </w:p>
    <w:p w14:paraId="14DB178C">
      <w:pPr>
        <w:widowControl/>
        <w:jc w:val="both"/>
        <w:rPr>
          <w:rFonts w:ascii="微软雅黑" w:hAnsi="微软雅黑" w:eastAsia="微软雅黑" w:cs="微软雅黑"/>
          <w:sz w:val="36"/>
          <w:szCs w:val="36"/>
        </w:rPr>
      </w:pPr>
    </w:p>
    <w:p w14:paraId="2726B5AE">
      <w:pPr>
        <w:keepNext w:val="0"/>
        <w:keepLines w:val="0"/>
        <w:widowControl/>
        <w:numPr>
          <w:ilvl w:val="0"/>
          <w:numId w:val="43"/>
        </w:numPr>
        <w:suppressLineNumbers w:val="0"/>
        <w:ind w:left="420" w:leftChars="0" w:hanging="420" w:firstLineChars="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工具准备：适配螺丝规格的十字螺丝刀 1 把、防静电手环 / 防静电手套 1 副；</w:t>
      </w:r>
    </w:p>
    <w:p w14:paraId="1488F3A3">
      <w:pPr>
        <w:widowControl/>
        <w:jc w:val="both"/>
        <w:rPr>
          <w:rFonts w:hint="eastAsia" w:ascii="PingFang SC Regular" w:hAnsi="PingFang SC Regular" w:eastAsia="PingFang SC Regular" w:cs="PingFang SC Regular"/>
          <w:b w:val="0"/>
          <w:sz w:val="24"/>
          <w:szCs w:val="24"/>
        </w:rPr>
      </w:pPr>
    </w:p>
    <w:p w14:paraId="716E7BF0">
      <w:pPr>
        <w:keepNext w:val="0"/>
        <w:keepLines w:val="0"/>
        <w:widowControl/>
        <w:numPr>
          <w:ilvl w:val="0"/>
          <w:numId w:val="43"/>
        </w:numPr>
        <w:suppressLineNumbers w:val="0"/>
        <w:ind w:left="420" w:leftChars="0" w:hanging="420" w:firstLineChars="0"/>
        <w:jc w:val="left"/>
        <w:rPr>
          <w:rFonts w:hint="eastAsia" w:ascii="PingFang SC Regular" w:hAnsi="PingFang SC Regular" w:eastAsia="PingFang SC Regular" w:cs="PingFang SC Regular"/>
          <w:b w:val="0"/>
          <w:sz w:val="24"/>
          <w:szCs w:val="24"/>
        </w:rPr>
      </w:pPr>
      <w:r>
        <w:rPr>
          <w:rFonts w:hint="eastAsia" w:ascii="PingFang SC Regular" w:hAnsi="PingFang SC Regular" w:eastAsia="PingFang SC Regular" w:cs="PingFang SC Regular"/>
          <w:b w:val="0"/>
          <w:kern w:val="0"/>
          <w:sz w:val="24"/>
          <w:szCs w:val="24"/>
          <w:lang w:val="en-US" w:eastAsia="zh-CN" w:bidi="ar"/>
        </w:rPr>
        <w:t>硬件准备：M.2 2280 规格 NVMe PCIe 协议 SSD（推荐使用工业级 / 正品消费级 NVMe SSD；</w:t>
      </w:r>
    </w:p>
    <w:p w14:paraId="1E7D9C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PingFang SC Regular" w:hAnsi="PingFang SC Regular" w:eastAsia="PingFang SC Regular" w:cs="PingFang SC Regular"/>
          <w:b w:val="0"/>
          <w:color w:val="FF0000"/>
          <w:sz w:val="24"/>
          <w:szCs w:val="24"/>
        </w:rPr>
      </w:pPr>
      <w:r>
        <w:rPr>
          <w:rFonts w:hint="eastAsia" w:ascii="PingFang SC Regular" w:hAnsi="PingFang SC Regular" w:eastAsia="PingFang SC Regular" w:cs="PingFang SC Regular"/>
          <w:b w:val="0"/>
          <w:color w:val="FF0000"/>
          <w:kern w:val="0"/>
          <w:sz w:val="24"/>
          <w:szCs w:val="24"/>
          <w:lang w:val="en-US" w:eastAsia="zh-CN" w:bidi="ar"/>
        </w:rPr>
        <w:t>❗️安全前提：必须先通过 RF02 管理平台对计算卡执行「关机」操作，待计算卡完全断电、指示灯熄灭后，将计算卡从 RF02 机框中完整抽出，</w:t>
      </w:r>
      <w:r>
        <w:rPr>
          <w:rStyle w:val="31"/>
          <w:rFonts w:hint="eastAsia" w:ascii="PingFang SC Regular" w:hAnsi="PingFang SC Regular" w:eastAsia="PingFang SC Regular" w:cs="PingFang SC Regular"/>
          <w:b w:val="0"/>
          <w:bCs/>
          <w:color w:val="FF0000"/>
          <w:kern w:val="0"/>
          <w:sz w:val="24"/>
          <w:szCs w:val="24"/>
          <w:lang w:val="en-US" w:eastAsia="zh-CN" w:bidi="ar"/>
        </w:rPr>
        <w:t>全程禁止带电操作</w:t>
      </w:r>
      <w:r>
        <w:rPr>
          <w:rFonts w:hint="eastAsia" w:ascii="PingFang SC Regular" w:hAnsi="PingFang SC Regular" w:eastAsia="PingFang SC Regular" w:cs="PingFang SC Regular"/>
          <w:b w:val="0"/>
          <w:color w:val="FF0000"/>
          <w:kern w:val="0"/>
          <w:sz w:val="24"/>
          <w:szCs w:val="24"/>
          <w:lang w:val="en-US" w:eastAsia="zh-CN" w:bidi="ar"/>
        </w:rPr>
        <w:t>。</w:t>
      </w:r>
    </w:p>
    <w:p w14:paraId="1719C38F">
      <w:pPr>
        <w:widowControl/>
        <w:jc w:val="both"/>
        <w:rPr>
          <w:rFonts w:ascii="微软雅黑" w:hAnsi="微软雅黑" w:eastAsia="微软雅黑" w:cs="微软雅黑"/>
          <w:sz w:val="36"/>
          <w:szCs w:val="36"/>
        </w:rPr>
      </w:pPr>
    </w:p>
    <w:p w14:paraId="44DD2CEF">
      <w:pPr>
        <w:pStyle w:val="3"/>
        <w:bidi w:val="0"/>
        <w:rPr>
          <w:rFonts w:hint="eastAsia" w:ascii="PingFang SC Regular" w:hAnsi="PingFang SC Regular" w:eastAsia="PingFang SC Regular" w:cs="PingFang SC Regular"/>
          <w:sz w:val="28"/>
          <w:szCs w:val="28"/>
        </w:rPr>
      </w:pPr>
      <w:r>
        <w:rPr>
          <w:rFonts w:hint="eastAsia" w:ascii="PingFang SC Regular" w:hAnsi="PingFang SC Regular" w:eastAsia="PingFang SC Regular" w:cs="PingFang SC Regular"/>
          <w:sz w:val="28"/>
          <w:szCs w:val="28"/>
          <w:lang w:val="en-US" w:eastAsia="zh-CN"/>
        </w:rPr>
        <w:t xml:space="preserve"> </w:t>
      </w:r>
      <w:bookmarkStart w:id="58" w:name="_Toc466897949"/>
      <w:r>
        <w:rPr>
          <w:rFonts w:hint="eastAsia" w:ascii="PingFang SC Regular" w:hAnsi="PingFang SC Regular" w:eastAsia="PingFang SC Regular" w:cs="PingFang SC Regular"/>
          <w:sz w:val="28"/>
          <w:szCs w:val="28"/>
          <w:lang w:val="en-US" w:eastAsia="zh-CN"/>
        </w:rPr>
        <w:t>SSD 扩展安装步骤</w:t>
      </w:r>
      <w:bookmarkEnd w:id="58"/>
    </w:p>
    <w:p w14:paraId="27E4EF98">
      <w:pPr>
        <w:bidi w:val="0"/>
        <w:rPr>
          <w:rFonts w:hint="eastAsia" w:ascii="PingFang SC Semibold" w:hAnsi="PingFang SC Semibold" w:eastAsia="PingFang SC Semibold" w:cs="PingFang SC Semibold"/>
          <w:b/>
          <w:bCs/>
          <w:sz w:val="24"/>
          <w:szCs w:val="24"/>
        </w:rPr>
      </w:pPr>
      <w:r>
        <w:rPr>
          <w:rFonts w:hint="eastAsia" w:ascii="PingFang SC Semibold" w:hAnsi="PingFang SC Semibold" w:eastAsia="PingFang SC Semibold" w:cs="PingFang SC Semibold"/>
          <w:b/>
          <w:bCs/>
          <w:sz w:val="24"/>
          <w:szCs w:val="24"/>
        </w:rPr>
        <w:t>步骤 1：拆卸计算卡背板固定螺丝</w:t>
      </w:r>
    </w:p>
    <w:p w14:paraId="5D16F8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PingFang SC Regular" w:hAnsi="PingFang SC Regular" w:eastAsia="PingFang SC Regular" w:cs="PingFang SC Regular"/>
          <w:color w:val="000000"/>
          <w:sz w:val="24"/>
          <w:szCs w:val="24"/>
        </w:rPr>
      </w:pPr>
      <w:r>
        <w:rPr>
          <w:rFonts w:hint="eastAsia" w:ascii="PingFang SC Regular" w:hAnsi="PingFang SC Regular" w:eastAsia="PingFang SC Regular" w:cs="PingFang SC Regular"/>
          <w:color w:val="000000"/>
          <w:kern w:val="0"/>
          <w:sz w:val="24"/>
          <w:szCs w:val="24"/>
          <w:lang w:val="en-US" w:eastAsia="zh-CN" w:bidi="ar"/>
        </w:rPr>
        <w:t>将抽出的计算卡平稳放置于防静电桌面，背板朝上（如下图所示），使用十字螺丝刀依次拧下箭头标注的 6 颗底板固定螺丝，拆下的螺丝请妥善保管，避免丢失。</w:t>
      </w:r>
    </w:p>
    <w:p w14:paraId="0D9125A4">
      <w:pPr>
        <w:widowControl/>
        <w:jc w:val="center"/>
        <w:rPr>
          <w:rFonts w:hint="eastAsia" w:ascii="PingFang SC Regular" w:hAnsi="PingFang SC Regular" w:eastAsia="PingFang SC Regular" w:cs="PingFang SC Regular"/>
          <w:sz w:val="24"/>
          <w:szCs w:val="24"/>
        </w:rPr>
      </w:pPr>
      <w:r>
        <w:drawing>
          <wp:inline distT="0" distB="0" distL="114300" distR="114300">
            <wp:extent cx="3034665" cy="4449445"/>
            <wp:effectExtent l="0" t="0" r="13335" b="20955"/>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62"/>
                    <a:srcRect r="-76" b="4403"/>
                    <a:stretch>
                      <a:fillRect/>
                    </a:stretch>
                  </pic:blipFill>
                  <pic:spPr>
                    <a:xfrm>
                      <a:off x="0" y="0"/>
                      <a:ext cx="3034665" cy="4449445"/>
                    </a:xfrm>
                    <a:prstGeom prst="rect">
                      <a:avLst/>
                    </a:prstGeom>
                    <a:noFill/>
                    <a:ln>
                      <a:noFill/>
                    </a:ln>
                  </pic:spPr>
                </pic:pic>
              </a:graphicData>
            </a:graphic>
          </wp:inline>
        </w:drawing>
      </w:r>
    </w:p>
    <w:p w14:paraId="70695F45">
      <w:pPr>
        <w:keepNext w:val="0"/>
        <w:keepLines w:val="0"/>
        <w:widowControl/>
        <w:suppressLineNumbers w:val="0"/>
        <w:jc w:val="left"/>
        <w:rPr>
          <w:rFonts w:hint="eastAsia" w:ascii="PingFang SC Semibold" w:hAnsi="PingFang SC Semibold" w:eastAsia="PingFang SC Semibold" w:cs="PingFang SC Semibold"/>
          <w:b/>
          <w:bCs/>
          <w:kern w:val="0"/>
          <w:sz w:val="24"/>
          <w:szCs w:val="24"/>
          <w:lang w:val="en-US" w:eastAsia="zh-CN" w:bidi="ar"/>
        </w:rPr>
      </w:pPr>
    </w:p>
    <w:p w14:paraId="3F2CA489">
      <w:pPr>
        <w:keepNext w:val="0"/>
        <w:keepLines w:val="0"/>
        <w:widowControl/>
        <w:suppressLineNumbers w:val="0"/>
        <w:jc w:val="left"/>
        <w:rPr>
          <w:rFonts w:hint="eastAsia" w:ascii="PingFang SC Semibold" w:hAnsi="PingFang SC Semibold" w:eastAsia="PingFang SC Semibold" w:cs="PingFang SC Semibold"/>
          <w:b/>
          <w:bCs/>
          <w:kern w:val="0"/>
          <w:sz w:val="24"/>
          <w:szCs w:val="24"/>
          <w:lang w:val="en-US" w:eastAsia="zh-CN" w:bidi="ar"/>
        </w:rPr>
      </w:pPr>
    </w:p>
    <w:p w14:paraId="1182B33C">
      <w:pPr>
        <w:keepNext w:val="0"/>
        <w:keepLines w:val="0"/>
        <w:widowControl/>
        <w:suppressLineNumbers w:val="0"/>
        <w:jc w:val="left"/>
        <w:rPr>
          <w:rFonts w:hint="eastAsia" w:ascii="PingFang SC Semibold" w:hAnsi="PingFang SC Semibold" w:eastAsia="PingFang SC Semibold" w:cs="PingFang SC Semibold"/>
          <w:b/>
          <w:bCs/>
          <w:kern w:val="0"/>
          <w:sz w:val="24"/>
          <w:szCs w:val="24"/>
          <w:lang w:val="en-US" w:eastAsia="zh-CN" w:bidi="ar"/>
        </w:rPr>
      </w:pPr>
    </w:p>
    <w:p w14:paraId="1E2DBC34">
      <w:pPr>
        <w:keepNext w:val="0"/>
        <w:keepLines w:val="0"/>
        <w:widowControl/>
        <w:suppressLineNumbers w:val="0"/>
        <w:jc w:val="left"/>
        <w:rPr>
          <w:rFonts w:hint="eastAsia" w:ascii="PingFang SC Semibold" w:hAnsi="PingFang SC Semibold" w:eastAsia="PingFang SC Semibold" w:cs="PingFang SC Semibold"/>
          <w:b/>
          <w:bCs/>
          <w:kern w:val="0"/>
          <w:sz w:val="24"/>
          <w:szCs w:val="24"/>
          <w:lang w:val="en-US" w:eastAsia="zh-CN" w:bidi="ar"/>
        </w:rPr>
      </w:pPr>
    </w:p>
    <w:p w14:paraId="1FE9DB04">
      <w:pPr>
        <w:keepNext w:val="0"/>
        <w:keepLines w:val="0"/>
        <w:widowControl/>
        <w:suppressLineNumbers w:val="0"/>
        <w:jc w:val="left"/>
        <w:rPr>
          <w:rFonts w:hint="eastAsia" w:ascii="PingFang SC Semibold" w:hAnsi="PingFang SC Semibold" w:eastAsia="PingFang SC Semibold" w:cs="PingFang SC Semibold"/>
          <w:b/>
          <w:bCs/>
          <w:sz w:val="24"/>
          <w:szCs w:val="24"/>
        </w:rPr>
      </w:pPr>
      <w:r>
        <w:rPr>
          <w:rFonts w:hint="eastAsia" w:ascii="PingFang SC Semibold" w:hAnsi="PingFang SC Semibold" w:eastAsia="PingFang SC Semibold" w:cs="PingFang SC Semibold"/>
          <w:b/>
          <w:bCs/>
          <w:kern w:val="0"/>
          <w:sz w:val="24"/>
          <w:szCs w:val="24"/>
          <w:lang w:val="en-US" w:eastAsia="zh-CN" w:bidi="ar"/>
        </w:rPr>
        <w:t>步骤 2：分离核心板与底板</w:t>
      </w:r>
    </w:p>
    <w:p w14:paraId="428ADB6F">
      <w:pPr>
        <w:keepNext w:val="0"/>
        <w:keepLines w:val="0"/>
        <w:widowControl/>
        <w:suppressLineNumbers w:val="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6 颗螺丝全部拆卸完成后，平稳分离计算卡的核心板与底板，露出板载的 2 个 M.2 2280 SSD 插槽，找到闲置的 SSD 扩展插槽（如下图箭头标注位置）。</w:t>
      </w:r>
    </w:p>
    <w:p w14:paraId="5626662F">
      <w:pPr>
        <w:widowControl/>
        <w:jc w:val="center"/>
        <w:rPr>
          <w:rFonts w:hint="eastAsia" w:ascii="PingFang SC Regular" w:hAnsi="PingFang SC Regular" w:eastAsia="PingFang SC Regular" w:cs="PingFang SC Regular"/>
          <w:sz w:val="24"/>
          <w:szCs w:val="24"/>
        </w:rPr>
      </w:pPr>
      <w:r>
        <w:drawing>
          <wp:inline distT="0" distB="0" distL="114300" distR="114300">
            <wp:extent cx="3484880" cy="4544060"/>
            <wp:effectExtent l="0" t="0" r="20320" b="2540"/>
            <wp:docPr id="2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
                    <pic:cNvPicPr>
                      <a:picLocks noChangeAspect="1"/>
                    </pic:cNvPicPr>
                  </pic:nvPicPr>
                  <pic:blipFill>
                    <a:blip r:embed="rId63"/>
                    <a:srcRect r="-69" b="4533"/>
                    <a:stretch>
                      <a:fillRect/>
                    </a:stretch>
                  </pic:blipFill>
                  <pic:spPr>
                    <a:xfrm>
                      <a:off x="0" y="0"/>
                      <a:ext cx="3484880" cy="4544060"/>
                    </a:xfrm>
                    <a:prstGeom prst="rect">
                      <a:avLst/>
                    </a:prstGeom>
                    <a:noFill/>
                    <a:ln>
                      <a:noFill/>
                    </a:ln>
                  </pic:spPr>
                </pic:pic>
              </a:graphicData>
            </a:graphic>
          </wp:inline>
        </w:drawing>
      </w:r>
    </w:p>
    <w:p w14:paraId="12F89030">
      <w:pPr>
        <w:widowControl/>
        <w:jc w:val="both"/>
        <w:rPr>
          <w:rFonts w:hint="eastAsia" w:ascii="PingFang SC Regular" w:hAnsi="PingFang SC Regular" w:eastAsia="PingFang SC Regular" w:cs="PingFang SC Regular"/>
          <w:sz w:val="24"/>
          <w:szCs w:val="24"/>
        </w:rPr>
      </w:pPr>
    </w:p>
    <w:p w14:paraId="6C570617">
      <w:pPr>
        <w:widowControl/>
        <w:jc w:val="center"/>
        <w:rPr>
          <w:rFonts w:hint="eastAsia" w:ascii="PingFang SC Regular" w:hAnsi="PingFang SC Regular" w:eastAsia="PingFang SC Regular" w:cs="PingFang SC Regular"/>
          <w:sz w:val="24"/>
          <w:szCs w:val="24"/>
        </w:rPr>
      </w:pPr>
    </w:p>
    <w:p w14:paraId="0D88E686">
      <w:pPr>
        <w:keepNext w:val="0"/>
        <w:keepLines w:val="0"/>
        <w:widowControl/>
        <w:suppressLineNumbers w:val="0"/>
        <w:jc w:val="left"/>
        <w:rPr>
          <w:rFonts w:hint="eastAsia" w:ascii="PingFang SC Semibold" w:hAnsi="PingFang SC Semibold" w:eastAsia="PingFang SC Semibold" w:cs="PingFang SC Semibold"/>
          <w:b/>
          <w:bCs/>
          <w:sz w:val="24"/>
          <w:szCs w:val="24"/>
        </w:rPr>
      </w:pPr>
      <w:r>
        <w:rPr>
          <w:rFonts w:hint="eastAsia" w:ascii="PingFang SC Semibold" w:hAnsi="PingFang SC Semibold" w:eastAsia="PingFang SC Semibold" w:cs="PingFang SC Semibold"/>
          <w:b/>
          <w:bCs/>
          <w:kern w:val="0"/>
          <w:sz w:val="24"/>
          <w:szCs w:val="24"/>
          <w:lang w:val="en-US" w:eastAsia="zh-CN" w:bidi="ar"/>
        </w:rPr>
        <w:t>步骤 3：安装扩展 SSD</w:t>
      </w:r>
    </w:p>
    <w:p w14:paraId="4FC37A70">
      <w:pPr>
        <w:keepNext w:val="0"/>
        <w:keepLines w:val="0"/>
        <w:widowControl/>
        <w:numPr>
          <w:ilvl w:val="0"/>
          <w:numId w:val="44"/>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425" w:leftChars="0" w:right="0" w:hanging="425" w:firstLineChars="0"/>
        <w:rPr>
          <w:rFonts w:hint="eastAsia" w:ascii="PingFang SC Regular" w:hAnsi="PingFang SC Regular" w:eastAsia="PingFang SC Regular" w:cs="PingFang SC Regular"/>
          <w:color w:val="000000"/>
          <w:sz w:val="24"/>
          <w:szCs w:val="24"/>
        </w:rPr>
      </w:pPr>
      <w:r>
        <w:rPr>
          <w:rFonts w:hint="eastAsia" w:ascii="PingFang SC Regular" w:hAnsi="PingFang SC Regular" w:eastAsia="PingFang SC Regular" w:cs="PingFang SC Regular"/>
          <w:color w:val="000000"/>
          <w:sz w:val="24"/>
          <w:szCs w:val="24"/>
        </w:rPr>
        <w:t>手持 SSD 金手指端，对准闲置的 M.2 插槽，将金手指完全插入插槽内，确保接触良好；</w:t>
      </w:r>
    </w:p>
    <w:p w14:paraId="32062B1F">
      <w:pPr>
        <w:keepNext w:val="0"/>
        <w:keepLines w:val="0"/>
        <w:widowControl/>
        <w:numPr>
          <w:ilvl w:val="0"/>
          <w:numId w:val="44"/>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425" w:leftChars="0" w:right="0" w:hanging="425" w:firstLineChars="0"/>
        <w:rPr>
          <w:rFonts w:hint="eastAsia" w:ascii="PingFang SC Regular" w:hAnsi="PingFang SC Regular" w:eastAsia="PingFang SC Regular" w:cs="PingFang SC Regular"/>
          <w:color w:val="000000"/>
          <w:sz w:val="24"/>
          <w:szCs w:val="24"/>
        </w:rPr>
      </w:pPr>
      <w:r>
        <w:rPr>
          <w:rFonts w:hint="eastAsia" w:ascii="PingFang SC Regular" w:hAnsi="PingFang SC Regular" w:eastAsia="PingFang SC Regular" w:cs="PingFang SC Regular"/>
          <w:color w:val="000000"/>
          <w:sz w:val="24"/>
          <w:szCs w:val="24"/>
        </w:rPr>
        <w:t>平稳压下 SSD 尾部，使 SSD 固定孔位与底板螺丝孔对齐，使用配套螺丝将 SSD 尾部固定，避免 SSD 松动脱落。</w:t>
      </w:r>
    </w:p>
    <w:p w14:paraId="3E21244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Chars="0" w:right="0" w:rightChars="0"/>
        <w:rPr>
          <w:rFonts w:hint="eastAsia" w:ascii="PingFang SC Regular" w:hAnsi="PingFang SC Regular" w:eastAsia="PingFang SC Regular" w:cs="PingFang SC Regular"/>
          <w:color w:val="000000"/>
          <w:sz w:val="24"/>
          <w:szCs w:val="24"/>
        </w:rPr>
      </w:pPr>
    </w:p>
    <w:p w14:paraId="7E8304AC">
      <w:pPr>
        <w:keepNext w:val="0"/>
        <w:keepLines w:val="0"/>
        <w:widowControl/>
        <w:suppressLineNumbers w:val="0"/>
        <w:jc w:val="left"/>
        <w:rPr>
          <w:rFonts w:hint="eastAsia" w:ascii="PingFang SC Semibold" w:hAnsi="PingFang SC Semibold" w:eastAsia="PingFang SC Semibold" w:cs="PingFang SC Semibold"/>
          <w:b/>
          <w:bCs/>
          <w:sz w:val="24"/>
          <w:szCs w:val="24"/>
        </w:rPr>
      </w:pPr>
      <w:r>
        <w:rPr>
          <w:rFonts w:hint="eastAsia" w:ascii="PingFang SC Semibold" w:hAnsi="PingFang SC Semibold" w:eastAsia="PingFang SC Semibold" w:cs="PingFang SC Semibold"/>
          <w:b/>
          <w:bCs/>
          <w:kern w:val="0"/>
          <w:sz w:val="24"/>
          <w:szCs w:val="24"/>
          <w:lang w:val="en-US" w:eastAsia="zh-CN" w:bidi="ar"/>
        </w:rPr>
        <w:t>步骤 4：复原计算卡结构</w:t>
      </w:r>
    </w:p>
    <w:p w14:paraId="679A189D">
      <w:pPr>
        <w:keepNext w:val="0"/>
        <w:keepLines w:val="0"/>
        <w:widowControl/>
        <w:numPr>
          <w:ilvl w:val="0"/>
          <w:numId w:val="45"/>
        </w:numPr>
        <w:suppressLineNumbers w:val="0"/>
        <w:tabs>
          <w:tab w:val="left" w:pos="2880"/>
        </w:tabs>
        <w:ind w:left="0" w:leftChars="0" w:firstLine="480" w:firstLineChars="200"/>
        <w:jc w:val="left"/>
        <w:rPr>
          <w:rFonts w:hint="eastAsia" w:ascii="PingFang SC Regular" w:hAnsi="PingFang SC Regular" w:eastAsia="PingFang SC Regular" w:cs="PingFang SC Regular"/>
          <w:kern w:val="0"/>
          <w:sz w:val="24"/>
          <w:szCs w:val="24"/>
          <w:lang w:val="en-US" w:eastAsia="zh-CN" w:bidi="ar"/>
        </w:rPr>
      </w:pPr>
      <w:r>
        <w:rPr>
          <w:rFonts w:hint="eastAsia" w:ascii="PingFang SC Regular" w:hAnsi="PingFang SC Regular" w:eastAsia="PingFang SC Regular" w:cs="PingFang SC Regular"/>
          <w:kern w:val="0"/>
          <w:sz w:val="24"/>
          <w:szCs w:val="24"/>
          <w:lang w:val="en-US" w:eastAsia="zh-CN" w:bidi="ar"/>
        </w:rPr>
        <w:t>确认 SSD 安装牢固、板内无掉落的螺丝 / 异物后，将核心板与底板平稳对齐贴合；</w:t>
      </w:r>
    </w:p>
    <w:p w14:paraId="536F5640">
      <w:pPr>
        <w:keepNext w:val="0"/>
        <w:keepLines w:val="0"/>
        <w:widowControl/>
        <w:numPr>
          <w:ilvl w:val="0"/>
          <w:numId w:val="45"/>
        </w:numPr>
        <w:suppressLineNumbers w:val="0"/>
        <w:tabs>
          <w:tab w:val="left" w:pos="2880"/>
        </w:tabs>
        <w:ind w:left="0" w:leftChars="0" w:firstLine="480" w:firstLineChars="20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将步骤 1 拆下的 6 颗固定螺丝原位装回，使用螺丝刀均匀拧紧，避免螺丝滑丝、PCB 板变形。</w:t>
      </w:r>
    </w:p>
    <w:p w14:paraId="16CE4A4B">
      <w:pPr>
        <w:keepNext w:val="0"/>
        <w:keepLines w:val="0"/>
        <w:widowControl/>
        <w:suppressLineNumbers w:val="0"/>
        <w:jc w:val="left"/>
        <w:rPr>
          <w:rFonts w:hint="eastAsia" w:ascii="PingFang SC Regular" w:hAnsi="PingFang SC Regular" w:eastAsia="PingFang SC Regular" w:cs="PingFang SC Regular"/>
          <w:kern w:val="0"/>
          <w:sz w:val="24"/>
          <w:szCs w:val="24"/>
          <w:lang w:val="en-US" w:eastAsia="zh-CN" w:bidi="ar"/>
        </w:rPr>
      </w:pPr>
    </w:p>
    <w:p w14:paraId="7AF8099D">
      <w:pPr>
        <w:keepNext w:val="0"/>
        <w:keepLines w:val="0"/>
        <w:widowControl/>
        <w:suppressLineNumbers w:val="0"/>
        <w:jc w:val="left"/>
        <w:rPr>
          <w:rFonts w:hint="eastAsia" w:ascii="PingFang SC Semibold" w:hAnsi="PingFang SC Semibold" w:eastAsia="PingFang SC Semibold" w:cs="PingFang SC Semibold"/>
          <w:b/>
          <w:bCs/>
          <w:sz w:val="24"/>
          <w:szCs w:val="24"/>
        </w:rPr>
      </w:pPr>
      <w:r>
        <w:rPr>
          <w:rFonts w:hint="eastAsia" w:ascii="PingFang SC Semibold" w:hAnsi="PingFang SC Semibold" w:eastAsia="PingFang SC Semibold" w:cs="PingFang SC Semibold"/>
          <w:b/>
          <w:bCs/>
          <w:kern w:val="0"/>
          <w:sz w:val="24"/>
          <w:szCs w:val="24"/>
          <w:lang w:val="en-US" w:eastAsia="zh-CN" w:bidi="ar"/>
        </w:rPr>
        <w:t>步骤 5：装机与系统验证</w:t>
      </w:r>
    </w:p>
    <w:p w14:paraId="3A0A0328">
      <w:pPr>
        <w:keepNext w:val="0"/>
        <w:keepLines w:val="0"/>
        <w:widowControl/>
        <w:numPr>
          <w:ilvl w:val="0"/>
          <w:numId w:val="46"/>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480" w:firstLineChars="200"/>
        <w:rPr>
          <w:rFonts w:hint="eastAsia" w:ascii="PingFang SC Regular" w:hAnsi="PingFang SC Regular" w:eastAsia="PingFang SC Regular" w:cs="PingFang SC Regular"/>
          <w:color w:val="000000"/>
          <w:sz w:val="24"/>
          <w:szCs w:val="24"/>
        </w:rPr>
      </w:pPr>
      <w:r>
        <w:rPr>
          <w:rFonts w:hint="eastAsia" w:ascii="PingFang SC Regular" w:hAnsi="PingFang SC Regular" w:eastAsia="PingFang SC Regular" w:cs="PingFang SC Regular"/>
          <w:color w:val="000000"/>
          <w:sz w:val="24"/>
          <w:szCs w:val="24"/>
        </w:rPr>
        <w:t>将安装完成的计算卡按第 3 章「设备安装与连接」的步骤，装回 RF02 机框对应卡槽；</w:t>
      </w:r>
    </w:p>
    <w:p w14:paraId="035925C8">
      <w:pPr>
        <w:keepNext w:val="0"/>
        <w:keepLines w:val="0"/>
        <w:widowControl/>
        <w:numPr>
          <w:ilvl w:val="0"/>
          <w:numId w:val="46"/>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480" w:firstLineChars="200"/>
        <w:rPr>
          <w:rFonts w:hint="eastAsia" w:ascii="PingFang SC Regular" w:hAnsi="PingFang SC Regular" w:eastAsia="PingFang SC Regular" w:cs="PingFang SC Regular"/>
          <w:color w:val="000000"/>
          <w:sz w:val="24"/>
          <w:szCs w:val="24"/>
        </w:rPr>
      </w:pPr>
      <w:r>
        <w:rPr>
          <w:rFonts w:hint="eastAsia" w:ascii="PingFang SC Regular" w:hAnsi="PingFang SC Regular" w:eastAsia="PingFang SC Regular" w:cs="PingFang SC Regular"/>
          <w:color w:val="000000"/>
          <w:sz w:val="24"/>
          <w:szCs w:val="24"/>
        </w:rPr>
        <w:t>开机启动计算卡，进入系统后，在磁盘管理中识别新安装的 SSD，完成分区、格式化操作后即可正常使用。</w:t>
      </w:r>
    </w:p>
    <w:p w14:paraId="2B676A85">
      <w:pPr>
        <w:widowControl/>
        <w:jc w:val="both"/>
        <w:rPr>
          <w:rFonts w:hint="eastAsia" w:ascii="微软雅黑" w:hAnsi="微软雅黑" w:eastAsia="微软雅黑" w:cs="微软雅黑"/>
          <w:b/>
          <w:bCs/>
          <w:sz w:val="72"/>
          <w:szCs w:val="72"/>
        </w:rPr>
      </w:pPr>
    </w:p>
    <w:p w14:paraId="4C579E71">
      <w:pPr>
        <w:pStyle w:val="2"/>
        <w:shd w:val="clear" w:fill="FFFFFF" w:themeFill="background1"/>
        <w:bidi w:val="0"/>
        <w:rPr>
          <w:rFonts w:hint="eastAsia"/>
          <w:sz w:val="30"/>
          <w:szCs w:val="30"/>
          <w:lang w:val="en-US" w:eastAsia="zh-CN"/>
        </w:rPr>
      </w:pPr>
      <w:bookmarkStart w:id="59" w:name="_Toc248582705"/>
      <w:r>
        <w:rPr>
          <w:rFonts w:hint="eastAsia"/>
          <w:sz w:val="30"/>
          <w:szCs w:val="30"/>
          <w:lang w:val="en-US" w:eastAsia="zh-CN"/>
        </w:rPr>
        <w:t>常见问题解答（FAQ）</w:t>
      </w:r>
      <w:bookmarkEnd w:id="59"/>
    </w:p>
    <w:p w14:paraId="31394C40">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本章节汇总了 FXC-A8800 系列计算卡在安装、使用、配置过程中高频问题，为日常操作提供快速解决方案。</w:t>
      </w:r>
    </w:p>
    <w:p w14:paraId="209E35B6">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107E9C91">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一、安装与硬件使用</w:t>
      </w:r>
    </w:p>
    <w:p w14:paraId="28803BA1">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5F3F5B34">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1. 计算卡可插入 RF02 机框哪些卡槽？单台机框最多装几块？</w:t>
      </w:r>
    </w:p>
    <w:p w14:paraId="0F860B78">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48BC1986">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需占用 2 个连续标准卡槽，禁止插入 4-5、10-11、16-17 号卡槽组合；单台机框最多装 4 块，超量会导致供电 / 散热异常。推荐插 17-18 号卡槽，支持 10Gbps 满速通信，其他卡槽最高 2.5Gbps。</w:t>
      </w:r>
    </w:p>
    <w:p w14:paraId="677AC708">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40811B52">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2. 计算卡支持带电热插拔吗？正确拆卸流程是什么？</w:t>
      </w:r>
    </w:p>
    <w:p w14:paraId="3E131BFD">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60A73539">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不建议带电热插拔。需先通过 RF02 平台或 LCD 屏幕关机，待指示灯熄灭后，再松开卡扣抽出计算卡，否则会导致数据丢失或硬件损坏。</w:t>
      </w:r>
    </w:p>
    <w:p w14:paraId="21623D27">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5C188818">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3. 3.5mm 接口插耳机没声音，是什么原因？</w:t>
      </w:r>
    </w:p>
    <w:p w14:paraId="4973FD6F">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4FD092A3">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该接口是线路输出（Line Out），无耳机放大功能，需连接有源音箱、调音台等专业音频外设，直接插无源耳机会无声音或音量极低。</w:t>
      </w:r>
    </w:p>
    <w:p w14:paraId="28990494">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14AA2664">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4. 4 路视频输出同时用，第 4 路 4K 卡顿正常吗？</w:t>
      </w:r>
    </w:p>
    <w:p w14:paraId="662D35C3">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4CD51EFE">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正常。4 路接口同时输出时，最多支持 3 路 4K@60Hz 稳定输出，第 4 路需降至 2K 及以下分辨率。</w:t>
      </w:r>
    </w:p>
    <w:p w14:paraId="4D7C9587">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3FE35BFB">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二、系统与驱动</w:t>
      </w:r>
    </w:p>
    <w:p w14:paraId="6F3EA1C5">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2EDF3669">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1. 安装系统时识别不到 U 盘或 NVMe SSD，该怎么排查？</w:t>
      </w:r>
    </w:p>
    <w:p w14:paraId="5B56A1DC">
      <w:pPr>
        <w:keepNext w:val="0"/>
        <w:keepLines w:val="0"/>
        <w:widowControl/>
        <w:numPr>
          <w:ilvl w:val="0"/>
          <w:numId w:val="47"/>
        </w:numPr>
        <w:suppressLineNumbers w:val="0"/>
        <w:spacing w:before="0" w:beforeAutospacing="0" w:after="0" w:afterAutospacing="0"/>
        <w:ind w:left="420" w:leftChars="0" w:right="0" w:rightChars="0" w:hanging="420" w:firstLineChars="0"/>
        <w:rPr>
          <w:rFonts w:ascii="PingFang SC" w:hAnsi="PingFang SC" w:eastAsia="PingFang SC" w:cs="PingFang SC"/>
          <w:sz w:val="26"/>
          <w:szCs w:val="26"/>
        </w:rPr>
      </w:pPr>
      <w:r>
        <w:rPr>
          <w:rFonts w:hint="eastAsia" w:ascii="PingFang SC" w:hAnsi="PingFang SC" w:eastAsia="PingFang SC" w:cs="PingFang SC"/>
          <w:sz w:val="26"/>
          <w:szCs w:val="26"/>
        </w:rPr>
        <w:t>识别不到</w:t>
      </w:r>
      <w:r>
        <w:rPr>
          <w:rFonts w:ascii="Helvetica Neue" w:hAnsi="Helvetica Neue" w:eastAsia="Helvetica Neue" w:cs="Helvetica Neue"/>
          <w:sz w:val="26"/>
          <w:szCs w:val="26"/>
        </w:rPr>
        <w:t xml:space="preserve"> U </w:t>
      </w:r>
      <w:r>
        <w:rPr>
          <w:rFonts w:hint="eastAsia" w:ascii="PingFang SC" w:hAnsi="PingFang SC" w:eastAsia="PingFang SC" w:cs="PingFang SC"/>
          <w:sz w:val="26"/>
          <w:szCs w:val="26"/>
        </w:rPr>
        <w:t>盘：优先用计算卡</w:t>
      </w:r>
      <w:r>
        <w:rPr>
          <w:rFonts w:ascii="Helvetica Neue" w:hAnsi="Helvetica Neue" w:eastAsia="Helvetica Neue" w:cs="Helvetica Neue"/>
          <w:sz w:val="26"/>
          <w:szCs w:val="26"/>
        </w:rPr>
        <w:t xml:space="preserve"> Type-C </w:t>
      </w:r>
      <w:r>
        <w:rPr>
          <w:rFonts w:hint="eastAsia" w:ascii="PingFang SC" w:hAnsi="PingFang SC" w:eastAsia="PingFang SC" w:cs="PingFang SC"/>
          <w:sz w:val="26"/>
          <w:szCs w:val="26"/>
        </w:rPr>
        <w:t>接口，确认</w:t>
      </w:r>
      <w:r>
        <w:rPr>
          <w:rFonts w:ascii="Helvetica Neue" w:hAnsi="Helvetica Neue" w:eastAsia="Helvetica Neue" w:cs="Helvetica Neue"/>
          <w:sz w:val="26"/>
          <w:szCs w:val="26"/>
        </w:rPr>
        <w:t xml:space="preserve"> U </w:t>
      </w:r>
      <w:r>
        <w:rPr>
          <w:rFonts w:hint="eastAsia" w:ascii="PingFang SC" w:hAnsi="PingFang SC" w:eastAsia="PingFang SC" w:cs="PingFang SC"/>
          <w:sz w:val="26"/>
          <w:szCs w:val="26"/>
        </w:rPr>
        <w:t>盘设为第一启动项，镜像为</w:t>
      </w:r>
      <w:r>
        <w:rPr>
          <w:rFonts w:ascii="Helvetica Neue" w:hAnsi="Helvetica Neue" w:eastAsia="Helvetica Neue" w:cs="Helvetica Neue"/>
          <w:sz w:val="26"/>
          <w:szCs w:val="26"/>
        </w:rPr>
        <w:t xml:space="preserve">.iso </w:t>
      </w:r>
      <w:r>
        <w:rPr>
          <w:rFonts w:hint="eastAsia" w:ascii="PingFang SC" w:hAnsi="PingFang SC" w:eastAsia="PingFang SC" w:cs="PingFang SC"/>
          <w:sz w:val="26"/>
          <w:szCs w:val="26"/>
        </w:rPr>
        <w:t>格式；</w:t>
      </w:r>
    </w:p>
    <w:p w14:paraId="69F76A09">
      <w:pPr>
        <w:keepNext w:val="0"/>
        <w:keepLines w:val="0"/>
        <w:widowControl/>
        <w:numPr>
          <w:ilvl w:val="0"/>
          <w:numId w:val="48"/>
        </w:numPr>
        <w:suppressLineNumbers w:val="0"/>
        <w:spacing w:before="0" w:beforeAutospacing="0" w:after="0" w:afterAutospacing="0"/>
        <w:ind w:left="420" w:leftChars="0" w:right="0" w:rightChars="0" w:hanging="420" w:firstLineChars="0"/>
        <w:rPr>
          <w:rFonts w:hint="eastAsia" w:ascii="PingFang SC Regular" w:hAnsi="PingFang SC Regular" w:eastAsia="PingFang SC Regular" w:cs="PingFang SC Regular"/>
          <w:sz w:val="24"/>
          <w:szCs w:val="24"/>
        </w:rPr>
      </w:pPr>
      <w:r>
        <w:rPr>
          <w:rFonts w:hint="eastAsia" w:ascii="PingFang SC" w:hAnsi="PingFang SC" w:eastAsia="PingFang SC" w:cs="PingFang SC"/>
          <w:sz w:val="26"/>
          <w:szCs w:val="26"/>
        </w:rPr>
        <w:t>识别不到</w:t>
      </w:r>
      <w:r>
        <w:rPr>
          <w:rFonts w:ascii="Helvetica Neue" w:hAnsi="Helvetica Neue" w:eastAsia="Helvetica Neue" w:cs="Helvetica Neue"/>
          <w:sz w:val="26"/>
          <w:szCs w:val="26"/>
        </w:rPr>
        <w:t xml:space="preserve"> SSD</w:t>
      </w:r>
      <w:r>
        <w:rPr>
          <w:rFonts w:hint="eastAsia" w:ascii="PingFang SC" w:hAnsi="PingFang SC" w:eastAsia="PingFang SC" w:cs="PingFang SC"/>
          <w:sz w:val="26"/>
          <w:szCs w:val="26"/>
        </w:rPr>
        <w:t>：用预装镜像重新安装（内置适配驱动），检查</w:t>
      </w:r>
      <w:r>
        <w:rPr>
          <w:rFonts w:ascii="Helvetica Neue" w:hAnsi="Helvetica Neue" w:eastAsia="Helvetica Neue" w:cs="Helvetica Neue"/>
          <w:sz w:val="26"/>
          <w:szCs w:val="26"/>
        </w:rPr>
        <w:t xml:space="preserve"> BIOS </w:t>
      </w:r>
      <w:r>
        <w:rPr>
          <w:rFonts w:hint="eastAsia" w:ascii="PingFang SC" w:hAnsi="PingFang SC" w:eastAsia="PingFang SC" w:cs="PingFang SC"/>
          <w:sz w:val="26"/>
          <w:szCs w:val="26"/>
        </w:rPr>
        <w:t>中</w:t>
      </w:r>
      <w:r>
        <w:rPr>
          <w:rFonts w:ascii="Helvetica Neue" w:hAnsi="Helvetica Neue" w:eastAsia="Helvetica Neue" w:cs="Helvetica Neue"/>
          <w:sz w:val="26"/>
          <w:szCs w:val="26"/>
        </w:rPr>
        <w:t xml:space="preserve"> NVMe </w:t>
      </w:r>
      <w:r>
        <w:rPr>
          <w:rFonts w:hint="eastAsia" w:ascii="PingFang SC" w:hAnsi="PingFang SC" w:eastAsia="PingFang SC" w:cs="PingFang SC"/>
          <w:sz w:val="26"/>
          <w:szCs w:val="26"/>
        </w:rPr>
        <w:t>控制器已开启。</w:t>
      </w:r>
    </w:p>
    <w:p w14:paraId="1FBC8685">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22A1DA2C">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2. 哪里获取最新的 BIOS、驱动和 RF02 客户端？</w:t>
      </w:r>
    </w:p>
    <w:p w14:paraId="3522F1B7">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6CC9C1E9">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color w:val="000000"/>
          <w:kern w:val="0"/>
          <w:sz w:val="24"/>
          <w:szCs w:val="24"/>
          <w:lang w:val="en-US" w:eastAsia="zh-CN" w:bidi="ar"/>
        </w:rPr>
        <w:t>可前往千视官方产品页面下载：</w:t>
      </w:r>
      <w:r>
        <w:rPr>
          <w:rFonts w:hint="eastAsia" w:ascii="PingFang SC Regular" w:hAnsi="PingFang SC Regular" w:eastAsia="PingFang SC Regular" w:cs="PingFang SC Regular"/>
          <w:color w:val="000000"/>
          <w:kern w:val="0"/>
          <w:sz w:val="24"/>
          <w:szCs w:val="24"/>
          <w:lang w:val="en-US" w:eastAsia="zh-CN" w:bidi="ar"/>
        </w:rPr>
        <w:fldChar w:fldCharType="begin"/>
      </w:r>
      <w:r>
        <w:rPr>
          <w:rFonts w:hint="eastAsia" w:ascii="PingFang SC Regular" w:hAnsi="PingFang SC Regular" w:eastAsia="PingFang SC Regular" w:cs="PingFang SC Regular"/>
          <w:color w:val="000000"/>
          <w:kern w:val="0"/>
          <w:sz w:val="24"/>
          <w:szCs w:val="24"/>
          <w:lang w:val="en-US" w:eastAsia="zh-CN" w:bidi="ar"/>
        </w:rPr>
        <w:instrText xml:space="preserve"> HYPERLINK "https://cn.kiloview.com/products/rack/fxc-a8800" </w:instrText>
      </w:r>
      <w:r>
        <w:rPr>
          <w:rFonts w:hint="eastAsia" w:ascii="PingFang SC Regular" w:hAnsi="PingFang SC Regular" w:eastAsia="PingFang SC Regular" w:cs="PingFang SC Regular"/>
          <w:color w:val="000000"/>
          <w:kern w:val="0"/>
          <w:sz w:val="24"/>
          <w:szCs w:val="24"/>
          <w:lang w:val="en-US" w:eastAsia="zh-CN" w:bidi="ar"/>
        </w:rPr>
        <w:fldChar w:fldCharType="separate"/>
      </w:r>
      <w:r>
        <w:rPr>
          <w:rStyle w:val="33"/>
          <w:rFonts w:hint="eastAsia" w:ascii="PingFang SC Regular" w:hAnsi="PingFang SC Regular" w:eastAsia="PingFang SC Regular" w:cs="PingFang SC Regular"/>
          <w:sz w:val="24"/>
          <w:szCs w:val="24"/>
        </w:rPr>
        <w:t>https://cn.kiloview.com/products/rack/fxc-a8800</w:t>
      </w:r>
      <w:r>
        <w:rPr>
          <w:rFonts w:hint="eastAsia" w:ascii="PingFang SC Regular" w:hAnsi="PingFang SC Regular" w:eastAsia="PingFang SC Regular" w:cs="PingFang SC Regular"/>
          <w:color w:val="000000"/>
          <w:kern w:val="0"/>
          <w:sz w:val="24"/>
          <w:szCs w:val="24"/>
          <w:lang w:val="en-US" w:eastAsia="zh-CN" w:bidi="ar"/>
        </w:rPr>
        <w:fldChar w:fldCharType="end"/>
      </w:r>
      <w:r>
        <w:rPr>
          <w:rFonts w:hint="eastAsia" w:ascii="PingFang SC Regular" w:hAnsi="PingFang SC Regular" w:eastAsia="PingFang SC Regular" w:cs="PingFang SC Regular"/>
          <w:color w:val="000000"/>
          <w:kern w:val="0"/>
          <w:sz w:val="24"/>
          <w:szCs w:val="24"/>
          <w:lang w:val="en-US" w:eastAsia="zh-CN" w:bidi="ar"/>
        </w:rPr>
        <w:t xml:space="preserve"> ，定期更新可保障兼容性。</w:t>
      </w:r>
    </w:p>
    <w:p w14:paraId="0BE4AD7A">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1E461172">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三、网络与远程控制</w:t>
      </w:r>
    </w:p>
    <w:p w14:paraId="51CBA343">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08CB5059">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1. 计算卡没有外网口，如何接入局域网 / 广域网？</w:t>
      </w:r>
    </w:p>
    <w:p w14:paraId="014F14B4">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06726E0F">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需通过 RF02 机框的外部接口（3 个 10G SFP + 光口、1 个 10G RJ45 电口）转发，计算卡仅通过内部网口与机框交换机通信，不支持直接外接网线。</w:t>
      </w:r>
    </w:p>
    <w:p w14:paraId="3CEA6D8F">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2B4FE67B">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2. 远程桌面连接失败，该怎么处理？</w:t>
      </w:r>
    </w:p>
    <w:p w14:paraId="4CBFFC54">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33470D24">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确认计算卡 IP 正确、远程桌面功能已开启、设置了系统密码，且防火墙未拦截对应端口；公网访问需在 RF02 平台配置端口转发。</w:t>
      </w:r>
    </w:p>
    <w:p w14:paraId="4DFE9F8F">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4D6C1C85">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四、软件配置与使用</w:t>
      </w:r>
    </w:p>
    <w:p w14:paraId="7035016E">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4439C140">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1. vMix/OBS 画面卡顿、丢帧，核心优化配置是什么？</w:t>
      </w:r>
    </w:p>
    <w:p w14:paraId="58BC72A3">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51654F61">
      <w:pPr>
        <w:keepNext w:val="0"/>
        <w:keepLines w:val="0"/>
        <w:widowControl/>
        <w:numPr>
          <w:ilvl w:val="0"/>
          <w:numId w:val="49"/>
        </w:numPr>
        <w:suppressLineNumbers w:val="0"/>
        <w:spacing w:before="0" w:beforeAutospacing="0" w:after="0" w:afterAutospacing="0"/>
        <w:ind w:left="72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rPr>
        <w:t>开启 AMD AMF 硬件编解码，禁用 x264 软件编码；</w:t>
      </w:r>
    </w:p>
    <w:p w14:paraId="3C80AF98">
      <w:pPr>
        <w:keepNext w:val="0"/>
        <w:keepLines w:val="0"/>
        <w:widowControl/>
        <w:numPr>
          <w:ilvl w:val="0"/>
          <w:numId w:val="49"/>
        </w:numPr>
        <w:suppressLineNumbers w:val="0"/>
        <w:spacing w:before="0" w:beforeAutospacing="0" w:after="0" w:afterAutospacing="0"/>
        <w:ind w:left="72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rPr>
        <w:t>不超硬件负载上限（H.265 最多 2 路 4K@60fps，H.264 最多 1 路 4K@60fps）；</w:t>
      </w:r>
    </w:p>
    <w:p w14:paraId="7365633F">
      <w:pPr>
        <w:keepNext w:val="0"/>
        <w:keepLines w:val="0"/>
        <w:widowControl/>
        <w:numPr>
          <w:ilvl w:val="0"/>
          <w:numId w:val="49"/>
        </w:numPr>
        <w:suppressLineNumbers w:val="0"/>
        <w:spacing w:before="0" w:beforeAutospacing="0" w:after="0" w:afterAutospacing="0"/>
        <w:ind w:left="720" w:right="0" w:hanging="36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rPr>
        <w:t>关闭不必要特效，确保 CPU 占用≤90%。</w:t>
      </w:r>
    </w:p>
    <w:p w14:paraId="62F633DA">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4B29C176">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2. OBS 偶现闪退，有什么解决办法？</w:t>
      </w:r>
    </w:p>
    <w:p w14:paraId="619EEFD8">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1941BB85">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使用 OBS 30/31 稳定版或降级至 29.1.3，安装原厂 AMD 显卡驱动，关闭 “浏览器源硬件加速” 功能，避免同时开启其他高算力软件。</w:t>
      </w:r>
    </w:p>
    <w:p w14:paraId="31D0E0F6">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65A1FE5C">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3. 如何获取 Kilolink Server Pro 等软件的试用授权？</w:t>
      </w:r>
    </w:p>
    <w:p w14:paraId="61C7B1AE">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5EFFC3A0">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购买计算卡的用户可免费试用，联系千视官方客服即可获取授权。</w:t>
      </w:r>
    </w:p>
    <w:p w14:paraId="79DC6325">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1D6612DD">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五、存储扩展</w:t>
      </w:r>
    </w:p>
    <w:p w14:paraId="68972115">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26C39812">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1. 计算卡支持什么规格的扩展 SSD？</w:t>
      </w:r>
    </w:p>
    <w:p w14:paraId="04B0C36C">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06043F4C">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仅支持 M.2 2280 规格 NVMe PCIe 协议 SSD，不兼容 SATA 协议，单盘最大支持 2TB，双槽最高可扩展至 4TB。</w:t>
      </w:r>
    </w:p>
    <w:p w14:paraId="71534707">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625C027E">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kern w:val="0"/>
          <w:sz w:val="24"/>
          <w:szCs w:val="24"/>
          <w:lang w:val="en-US" w:eastAsia="zh-CN" w:bidi="ar"/>
        </w:rPr>
        <w:t>2. 安装新 SSD 后系统识别不到，该怎么办？</w:t>
      </w:r>
    </w:p>
    <w:p w14:paraId="56A6668A">
      <w:pPr>
        <w:pStyle w:val="26"/>
        <w:keepNext w:val="0"/>
        <w:keepLines w:val="0"/>
        <w:widowControl/>
        <w:suppressLineNumbers w:val="0"/>
        <w:spacing w:before="0" w:beforeAutospacing="0" w:after="0" w:afterAutospacing="0"/>
        <w:ind w:left="0" w:right="0"/>
        <w:jc w:val="left"/>
        <w:rPr>
          <w:rFonts w:hint="eastAsia" w:ascii="PingFang SC Regular" w:hAnsi="PingFang SC Regular" w:eastAsia="PingFang SC Regular" w:cs="PingFang SC Regular"/>
          <w:sz w:val="24"/>
          <w:szCs w:val="24"/>
        </w:rPr>
      </w:pPr>
    </w:p>
    <w:p w14:paraId="399B5EAC">
      <w:pPr>
        <w:pStyle w:val="86"/>
        <w:keepNext w:val="0"/>
        <w:keepLines w:val="0"/>
        <w:widowControl/>
        <w:suppressLineNumbers w:val="0"/>
        <w:rPr>
          <w:rFonts w:hint="eastAsia" w:ascii="PingFang SC Regular" w:hAnsi="PingFang SC Regular" w:eastAsia="PingFang SC Regular" w:cs="PingFang SC Regular"/>
          <w:sz w:val="24"/>
          <w:szCs w:val="24"/>
        </w:rPr>
      </w:pPr>
      <w:r>
        <w:rPr>
          <w:rFonts w:hint="eastAsia" w:ascii="PingFang SC Regular" w:hAnsi="PingFang SC Regular" w:eastAsia="PingFang SC Regular" w:cs="PingFang SC Regular"/>
          <w:sz w:val="24"/>
          <w:szCs w:val="24"/>
        </w:rPr>
        <w:t>确认</w:t>
      </w:r>
      <w:r>
        <w:rPr>
          <w:rStyle w:val="85"/>
          <w:rFonts w:hint="eastAsia" w:ascii="PingFang SC Regular" w:hAnsi="PingFang SC Regular" w:eastAsia="PingFang SC Regular" w:cs="PingFang SC Regular"/>
          <w:sz w:val="24"/>
          <w:szCs w:val="24"/>
        </w:rPr>
        <w:t xml:space="preserve"> SSD </w:t>
      </w:r>
      <w:r>
        <w:rPr>
          <w:rFonts w:hint="eastAsia" w:ascii="PingFang SC Regular" w:hAnsi="PingFang SC Regular" w:eastAsia="PingFang SC Regular" w:cs="PingFang SC Regular"/>
          <w:sz w:val="24"/>
          <w:szCs w:val="24"/>
        </w:rPr>
        <w:t>规格正确、安装牢固，进入</w:t>
      </w:r>
      <w:r>
        <w:rPr>
          <w:rStyle w:val="85"/>
          <w:rFonts w:hint="eastAsia" w:ascii="PingFang SC Regular" w:hAnsi="PingFang SC Regular" w:eastAsia="PingFang SC Regular" w:cs="PingFang SC Regular"/>
          <w:sz w:val="24"/>
          <w:szCs w:val="24"/>
        </w:rPr>
        <w:t xml:space="preserve"> Windows </w:t>
      </w:r>
      <w:r>
        <w:rPr>
          <w:rFonts w:hint="eastAsia" w:ascii="PingFang SC Regular" w:hAnsi="PingFang SC Regular" w:eastAsia="PingFang SC Regular" w:cs="PingFang SC Regular"/>
          <w:sz w:val="24"/>
          <w:szCs w:val="24"/>
        </w:rPr>
        <w:t>“磁盘管理”</w:t>
      </w:r>
      <w:r>
        <w:rPr>
          <w:rStyle w:val="85"/>
          <w:rFonts w:hint="eastAsia" w:ascii="PingFang SC Regular" w:hAnsi="PingFang SC Regular" w:eastAsia="PingFang SC Regular" w:cs="PingFang SC Regular"/>
          <w:sz w:val="24"/>
          <w:szCs w:val="24"/>
        </w:rPr>
        <w:t xml:space="preserve"> </w:t>
      </w:r>
      <w:r>
        <w:rPr>
          <w:rFonts w:hint="eastAsia" w:ascii="PingFang SC Regular" w:hAnsi="PingFang SC Regular" w:eastAsia="PingFang SC Regular" w:cs="PingFang SC Regular"/>
          <w:sz w:val="24"/>
          <w:szCs w:val="24"/>
        </w:rPr>
        <w:t>对新</w:t>
      </w:r>
      <w:r>
        <w:rPr>
          <w:rStyle w:val="85"/>
          <w:rFonts w:hint="eastAsia" w:ascii="PingFang SC Regular" w:hAnsi="PingFang SC Regular" w:eastAsia="PingFang SC Regular" w:cs="PingFang SC Regular"/>
          <w:sz w:val="24"/>
          <w:szCs w:val="24"/>
        </w:rPr>
        <w:t xml:space="preserve"> SSD </w:t>
      </w:r>
      <w:r>
        <w:rPr>
          <w:rFonts w:hint="eastAsia" w:ascii="PingFang SC Regular" w:hAnsi="PingFang SC Regular" w:eastAsia="PingFang SC Regular" w:cs="PingFang SC Regular"/>
          <w:sz w:val="24"/>
          <w:szCs w:val="24"/>
        </w:rPr>
        <w:t>完成初始化、分区与格式化操作即可识别。</w:t>
      </w:r>
    </w:p>
    <w:p w14:paraId="21056F22">
      <w:pPr>
        <w:widowControl/>
        <w:jc w:val="both"/>
        <w:rPr>
          <w:rFonts w:hint="eastAsia" w:ascii="微软雅黑" w:hAnsi="微软雅黑" w:eastAsia="微软雅黑" w:cs="微软雅黑"/>
          <w:b/>
          <w:bCs/>
          <w:sz w:val="24"/>
          <w:szCs w:val="24"/>
        </w:rPr>
      </w:pPr>
    </w:p>
    <w:p w14:paraId="0BF3C1A3">
      <w:pPr>
        <w:widowControl/>
        <w:jc w:val="center"/>
        <w:rPr>
          <w:rFonts w:hint="eastAsia" w:ascii="微软雅黑" w:hAnsi="微软雅黑" w:eastAsia="微软雅黑" w:cs="微软雅黑"/>
          <w:b/>
          <w:bCs/>
          <w:sz w:val="24"/>
          <w:szCs w:val="24"/>
        </w:rPr>
      </w:pPr>
    </w:p>
    <w:p w14:paraId="3B45EDEF">
      <w:pPr>
        <w:widowControl/>
        <w:jc w:val="center"/>
        <w:rPr>
          <w:rFonts w:hint="eastAsia" w:ascii="微软雅黑" w:hAnsi="微软雅黑" w:eastAsia="微软雅黑" w:cs="微软雅黑"/>
          <w:b/>
          <w:bCs/>
          <w:sz w:val="72"/>
          <w:szCs w:val="72"/>
        </w:rPr>
      </w:pPr>
    </w:p>
    <w:p w14:paraId="717ED79C">
      <w:pPr>
        <w:widowControl/>
        <w:jc w:val="center"/>
        <w:rPr>
          <w:rFonts w:hint="eastAsia" w:ascii="微软雅黑" w:hAnsi="微软雅黑" w:eastAsia="微软雅黑" w:cs="微软雅黑"/>
          <w:b/>
          <w:bCs/>
          <w:sz w:val="72"/>
          <w:szCs w:val="72"/>
        </w:rPr>
      </w:pPr>
    </w:p>
    <w:p w14:paraId="3727CD49">
      <w:pPr>
        <w:widowControl/>
        <w:jc w:val="center"/>
        <w:rPr>
          <w:rFonts w:hint="eastAsia" w:ascii="微软雅黑" w:hAnsi="微软雅黑" w:eastAsia="微软雅黑" w:cs="微软雅黑"/>
          <w:b/>
          <w:bCs/>
          <w:sz w:val="72"/>
          <w:szCs w:val="72"/>
        </w:rPr>
      </w:pPr>
    </w:p>
    <w:p w14:paraId="45623181">
      <w:pPr>
        <w:widowControl/>
        <w:jc w:val="center"/>
        <w:rPr>
          <w:rFonts w:hint="eastAsia" w:ascii="微软雅黑" w:hAnsi="微软雅黑" w:eastAsia="微软雅黑" w:cs="微软雅黑"/>
          <w:b/>
          <w:bCs/>
          <w:sz w:val="72"/>
          <w:szCs w:val="72"/>
        </w:rPr>
      </w:pPr>
    </w:p>
    <w:p w14:paraId="478523F6">
      <w:pPr>
        <w:widowControl/>
        <w:jc w:val="center"/>
        <w:rPr>
          <w:rFonts w:hint="eastAsia" w:ascii="微软雅黑" w:hAnsi="微软雅黑" w:eastAsia="微软雅黑" w:cs="微软雅黑"/>
          <w:b/>
          <w:bCs/>
          <w:sz w:val="72"/>
          <w:szCs w:val="72"/>
        </w:rPr>
      </w:pPr>
    </w:p>
    <w:p w14:paraId="49E9CD4B">
      <w:pPr>
        <w:widowControl/>
        <w:jc w:val="center"/>
        <w:rPr>
          <w:rFonts w:hint="eastAsia" w:ascii="微软雅黑" w:hAnsi="微软雅黑" w:eastAsia="微软雅黑" w:cs="微软雅黑"/>
          <w:b/>
          <w:bCs/>
          <w:sz w:val="72"/>
          <w:szCs w:val="72"/>
        </w:rPr>
      </w:pPr>
    </w:p>
    <w:p w14:paraId="4C3CDA38">
      <w:pPr>
        <w:widowControl/>
        <w:jc w:val="center"/>
        <w:rPr>
          <w:rFonts w:hint="eastAsia" w:ascii="微软雅黑" w:hAnsi="微软雅黑" w:eastAsia="微软雅黑" w:cs="微软雅黑"/>
          <w:b/>
          <w:bCs/>
          <w:sz w:val="72"/>
          <w:szCs w:val="72"/>
        </w:rPr>
      </w:pPr>
    </w:p>
    <w:p w14:paraId="73CF0DA2">
      <w:pPr>
        <w:widowControl/>
        <w:jc w:val="center"/>
        <w:rPr>
          <w:rFonts w:hint="eastAsia" w:ascii="微软雅黑" w:hAnsi="微软雅黑" w:eastAsia="微软雅黑" w:cs="微软雅黑"/>
          <w:b/>
          <w:bCs/>
          <w:sz w:val="72"/>
          <w:szCs w:val="72"/>
        </w:rPr>
      </w:pPr>
    </w:p>
    <w:p w14:paraId="58518B23">
      <w:pPr>
        <w:widowControl/>
        <w:jc w:val="center"/>
        <w:rPr>
          <w:rFonts w:ascii="微软雅黑" w:hAnsi="微软雅黑" w:eastAsia="微软雅黑" w:cs="微软雅黑"/>
          <w:b/>
          <w:bCs/>
          <w:sz w:val="56"/>
          <w:szCs w:val="56"/>
        </w:rPr>
      </w:pPr>
      <w:r>
        <w:rPr>
          <w:rFonts w:hint="eastAsia" w:ascii="微软雅黑" w:hAnsi="微软雅黑" w:eastAsia="微软雅黑" w:cs="微软雅黑"/>
          <w:b/>
          <w:bCs/>
          <w:sz w:val="72"/>
          <w:szCs w:val="72"/>
        </w:rPr>
        <w:t>谢谢阅读！</w:t>
      </w:r>
    </w:p>
    <w:p w14:paraId="0CA486BE">
      <w:pPr>
        <w:widowControl/>
        <w:jc w:val="center"/>
        <w:rPr>
          <w:rFonts w:ascii="微软雅黑" w:hAnsi="微软雅黑" w:eastAsia="微软雅黑" w:cs="微软雅黑"/>
          <w:sz w:val="24"/>
        </w:rPr>
      </w:pPr>
    </w:p>
    <w:p w14:paraId="1BF5B9D4">
      <w:pPr>
        <w:widowControl/>
        <w:jc w:val="center"/>
        <w:rPr>
          <w:rFonts w:ascii="微软雅黑" w:hAnsi="微软雅黑" w:eastAsia="微软雅黑" w:cs="微软雅黑"/>
          <w:sz w:val="24"/>
        </w:rPr>
      </w:pPr>
    </w:p>
    <w:p w14:paraId="35BF9327">
      <w:pPr>
        <w:widowControl/>
        <w:jc w:val="center"/>
        <w:rPr>
          <w:rFonts w:ascii="微软雅黑" w:hAnsi="微软雅黑" w:eastAsia="微软雅黑" w:cs="微软雅黑"/>
          <w:sz w:val="24"/>
        </w:rPr>
      </w:pPr>
    </w:p>
    <w:p w14:paraId="66FD292E">
      <w:pPr>
        <w:widowControl/>
        <w:jc w:val="center"/>
        <w:rPr>
          <w:rFonts w:ascii="微软雅黑" w:hAnsi="微软雅黑" w:eastAsia="微软雅黑" w:cs="微软雅黑"/>
          <w:sz w:val="24"/>
        </w:rPr>
      </w:pPr>
    </w:p>
    <w:p w14:paraId="4A1BA6A1">
      <w:pPr>
        <w:widowControl/>
        <w:jc w:val="center"/>
        <w:rPr>
          <w:rFonts w:ascii="微软雅黑" w:hAnsi="微软雅黑" w:eastAsia="微软雅黑" w:cs="微软雅黑"/>
          <w:sz w:val="24"/>
        </w:rPr>
      </w:pPr>
    </w:p>
    <w:p w14:paraId="5078D5C2">
      <w:pPr>
        <w:widowControl/>
        <w:jc w:val="center"/>
        <w:rPr>
          <w:rFonts w:ascii="微软雅黑" w:hAnsi="微软雅黑" w:eastAsia="微软雅黑" w:cs="微软雅黑"/>
          <w:sz w:val="24"/>
        </w:rPr>
      </w:pPr>
    </w:p>
    <w:p w14:paraId="6234728E">
      <w:pPr>
        <w:widowControl/>
        <w:jc w:val="center"/>
        <w:rPr>
          <w:rFonts w:ascii="微软雅黑" w:hAnsi="微软雅黑" w:eastAsia="微软雅黑" w:cs="微软雅黑"/>
          <w:b/>
          <w:bCs/>
          <w:sz w:val="44"/>
          <w:szCs w:val="44"/>
        </w:rPr>
      </w:pPr>
    </w:p>
    <w:p w14:paraId="45F9E4C3">
      <w:pPr>
        <w:widowControl/>
        <w:jc w:val="center"/>
        <w:rPr>
          <w:rFonts w:ascii="微软雅黑" w:hAnsi="微软雅黑" w:eastAsia="微软雅黑" w:cs="微软雅黑"/>
          <w:sz w:val="28"/>
          <w:szCs w:val="28"/>
        </w:rPr>
      </w:pPr>
      <w:r>
        <w:rPr>
          <w:rFonts w:hint="eastAsia" w:ascii="微软雅黑" w:hAnsi="微软雅黑" w:eastAsia="微软雅黑" w:cs="微软雅黑"/>
          <w:sz w:val="28"/>
          <w:szCs w:val="28"/>
        </w:rPr>
        <w:t>长沙千视电子科技有限公司</w:t>
      </w:r>
    </w:p>
    <w:p w14:paraId="1B595088">
      <w:pPr>
        <w:widowControl/>
        <w:jc w:val="center"/>
        <w:rPr>
          <w:rFonts w:ascii="微软雅黑" w:hAnsi="微软雅黑" w:eastAsia="微软雅黑" w:cs="微软雅黑"/>
          <w:sz w:val="28"/>
          <w:szCs w:val="28"/>
        </w:rPr>
      </w:pPr>
      <w:r>
        <w:rPr>
          <w:rFonts w:hint="eastAsia" w:ascii="微软雅黑" w:hAnsi="微软雅黑" w:eastAsia="微软雅黑" w:cs="微软雅黑"/>
          <w:sz w:val="28"/>
          <w:szCs w:val="28"/>
        </w:rPr>
        <w:t>联系电话：0731-88315979</w:t>
      </w:r>
    </w:p>
    <w:p w14:paraId="24A0E77D">
      <w:pPr>
        <w:widowControl/>
        <w:jc w:val="center"/>
        <w:rPr>
          <w:rFonts w:ascii="微软雅黑" w:hAnsi="微软雅黑" w:eastAsia="微软雅黑" w:cs="微软雅黑"/>
          <w:sz w:val="28"/>
          <w:szCs w:val="28"/>
        </w:rPr>
      </w:pPr>
      <w:r>
        <w:rPr>
          <w:rFonts w:hint="eastAsia" w:ascii="微软雅黑" w:hAnsi="微软雅黑" w:eastAsia="微软雅黑" w:cs="微软雅黑"/>
          <w:sz w:val="28"/>
          <w:szCs w:val="28"/>
        </w:rPr>
        <w:t>网址：</w:t>
      </w:r>
      <w:r>
        <w:fldChar w:fldCharType="begin"/>
      </w:r>
      <w:r>
        <w:instrText xml:space="preserve"> HYPERLINK "http://www.kiloview.com/" </w:instrText>
      </w:r>
      <w:r>
        <w:fldChar w:fldCharType="separate"/>
      </w:r>
      <w:r>
        <w:rPr>
          <w:rFonts w:hint="eastAsia" w:ascii="微软雅黑" w:hAnsi="微软雅黑" w:eastAsia="微软雅黑" w:cs="微软雅黑"/>
          <w:sz w:val="28"/>
          <w:szCs w:val="28"/>
        </w:rPr>
        <w:t>www.kiloview.com</w:t>
      </w:r>
      <w:r>
        <w:rPr>
          <w:rFonts w:hint="eastAsia" w:ascii="微软雅黑" w:hAnsi="微软雅黑" w:eastAsia="微软雅黑" w:cs="微软雅黑"/>
          <w:sz w:val="28"/>
          <w:szCs w:val="28"/>
        </w:rPr>
        <w:fldChar w:fldCharType="end"/>
      </w:r>
    </w:p>
    <w:p w14:paraId="6BE77159">
      <w:pPr>
        <w:widowControl/>
        <w:jc w:val="center"/>
        <w:rPr>
          <w:rFonts w:ascii="微软雅黑" w:hAnsi="微软雅黑" w:eastAsia="微软雅黑" w:cs="微软雅黑"/>
          <w:sz w:val="28"/>
          <w:szCs w:val="28"/>
        </w:rPr>
      </w:pPr>
      <w:r>
        <w:rPr>
          <w:rFonts w:hint="eastAsia" w:ascii="微软雅黑" w:hAnsi="微软雅黑" w:eastAsia="微软雅黑" w:cs="微软雅黑"/>
          <w:sz w:val="28"/>
          <w:szCs w:val="28"/>
        </w:rPr>
        <w:t>官方微博：KILOVIEW千视科技</w:t>
      </w:r>
    </w:p>
    <w:p w14:paraId="6995C10B">
      <w:pPr>
        <w:widowControl/>
        <w:jc w:val="center"/>
        <w:rPr>
          <w:rFonts w:ascii="微软雅黑" w:hAnsi="微软雅黑" w:eastAsia="微软雅黑" w:cs="微软雅黑"/>
          <w:sz w:val="28"/>
          <w:szCs w:val="28"/>
        </w:rPr>
      </w:pPr>
      <w:r>
        <w:rPr>
          <w:rFonts w:hint="eastAsia" w:ascii="微软雅黑" w:hAnsi="微软雅黑" w:eastAsia="微软雅黑" w:cs="微软雅黑"/>
          <w:sz w:val="28"/>
          <w:szCs w:val="28"/>
        </w:rPr>
        <w:t>技术支持邮箱：</w:t>
      </w:r>
      <w:r>
        <w:fldChar w:fldCharType="begin"/>
      </w:r>
      <w:r>
        <w:instrText xml:space="preserve"> HYPERLINK "mailto:support@kiloview.com" </w:instrText>
      </w:r>
      <w:r>
        <w:fldChar w:fldCharType="separate"/>
      </w:r>
      <w:r>
        <w:rPr>
          <w:rFonts w:hint="eastAsia" w:ascii="微软雅黑" w:hAnsi="微软雅黑" w:eastAsia="微软雅黑" w:cs="微软雅黑"/>
          <w:sz w:val="28"/>
          <w:szCs w:val="28"/>
        </w:rPr>
        <w:t>support@kiloview.com</w:t>
      </w:r>
      <w:r>
        <w:rPr>
          <w:rFonts w:hint="eastAsia" w:ascii="微软雅黑" w:hAnsi="微软雅黑" w:eastAsia="微软雅黑" w:cs="微软雅黑"/>
          <w:sz w:val="28"/>
          <w:szCs w:val="28"/>
        </w:rPr>
        <w:fldChar w:fldCharType="end"/>
      </w:r>
    </w:p>
    <w:p w14:paraId="0714D8FC">
      <w:pPr>
        <w:widowControl/>
        <w:jc w:val="center"/>
        <w:rPr>
          <w:rFonts w:ascii="微软雅黑" w:hAnsi="微软雅黑" w:eastAsia="微软雅黑" w:cs="微软雅黑"/>
          <w:sz w:val="28"/>
          <w:szCs w:val="28"/>
        </w:rPr>
      </w:pPr>
      <w:r>
        <w:rPr>
          <w:rFonts w:hint="eastAsia" w:ascii="微软雅黑" w:hAnsi="微软雅黑" w:eastAsia="微软雅黑" w:cs="微软雅黑"/>
          <w:sz w:val="28"/>
          <w:szCs w:val="28"/>
        </w:rPr>
        <w:t>技术支持热线：18573195156/18573195256</w:t>
      </w:r>
    </w:p>
    <w:p w14:paraId="4A717F73">
      <w:pPr>
        <w:widowControl/>
        <w:jc w:val="center"/>
        <w:rPr>
          <w:rFonts w:ascii="微软雅黑" w:hAnsi="微软雅黑" w:eastAsia="微软雅黑" w:cs="微软雅黑"/>
          <w:sz w:val="28"/>
          <w:szCs w:val="28"/>
        </w:rPr>
      </w:pPr>
      <w:r>
        <w:rPr>
          <w:rFonts w:hint="eastAsia" w:ascii="微软雅黑" w:hAnsi="微软雅黑" w:eastAsia="微软雅黑" w:cs="微软雅黑"/>
          <w:sz w:val="28"/>
          <w:szCs w:val="28"/>
        </w:rPr>
        <w:t>地址：长沙市雨花区汇金路877号嘉华智谷产业园长沙屿B</w:t>
      </w:r>
      <w:r>
        <w:rPr>
          <w:rFonts w:hint="eastAsia" w:ascii="微软雅黑" w:hAnsi="微软雅黑" w:eastAsia="微软雅黑" w:cs="微软雅黑"/>
          <w:sz w:val="28"/>
          <w:szCs w:val="28"/>
          <w:lang w:val="en-US" w:eastAsia="zh-CN"/>
        </w:rPr>
        <w:t>1</w:t>
      </w:r>
      <w:r>
        <w:rPr>
          <w:rFonts w:hint="eastAsia" w:ascii="微软雅黑" w:hAnsi="微软雅黑" w:eastAsia="微软雅黑" w:cs="微软雅黑"/>
          <w:sz w:val="28"/>
          <w:szCs w:val="28"/>
        </w:rPr>
        <w:t>栋</w:t>
      </w:r>
    </w:p>
    <w:p w14:paraId="154B371A">
      <w:pPr>
        <w:rPr>
          <w:rFonts w:ascii="微软雅黑" w:hAnsi="微软雅黑" w:eastAsia="微软雅黑" w:cs="微软雅黑"/>
        </w:rPr>
      </w:pPr>
    </w:p>
    <w:sectPr>
      <w:headerReference r:id="rId6" w:type="default"/>
      <w:footerReference r:id="rId7" w:type="default"/>
      <w:pgSz w:w="11905" w:h="16838"/>
      <w:pgMar w:top="567" w:right="873" w:bottom="567" w:left="873" w:header="567" w:footer="68"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PingFang SC Regular">
    <w:panose1 w:val="020B0400000000000000"/>
    <w:charset w:val="86"/>
    <w:family w:val="auto"/>
    <w:pitch w:val="default"/>
    <w:sig w:usb0="A00002FF" w:usb1="7ACFFDFB" w:usb2="00000017" w:usb3="00000000" w:csb0="00040001" w:csb1="00000000"/>
  </w:font>
  <w:font w:name="微软雅黑">
    <w:altName w:val="汉仪旗黑"/>
    <w:panose1 w:val="020B0503020204020204"/>
    <w:charset w:val="86"/>
    <w:family w:val="swiss"/>
    <w:pitch w:val="default"/>
    <w:sig w:usb0="00000000" w:usb1="00000000" w:usb2="00000016" w:usb3="00000000" w:csb0="0004001F" w:csb1="00000000"/>
  </w:font>
  <w:font w:name="汉仪旗黑">
    <w:panose1 w:val="00020600040101010101"/>
    <w:charset w:val="86"/>
    <w:family w:val="auto"/>
    <w:pitch w:val="default"/>
    <w:sig w:usb0="A00002BF" w:usb1="1ACF7CFA" w:usb2="00000016" w:usb3="00000000" w:csb0="0004009F" w:csb1="DFD70000"/>
  </w:font>
  <w:font w:name="Cambria">
    <w:altName w:val="苹方-简"/>
    <w:panose1 w:val="02040503050406030204"/>
    <w:charset w:val="00"/>
    <w:family w:val="roman"/>
    <w:pitch w:val="default"/>
    <w:sig w:usb0="00000000" w:usb1="00000000" w:usb2="02000000" w:usb3="00000000" w:csb0="2000019F"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幼圆">
    <w:altName w:val="华文宋体"/>
    <w:panose1 w:val="02010509060101010101"/>
    <w:charset w:val="86"/>
    <w:family w:val="modern"/>
    <w:pitch w:val="default"/>
    <w:sig w:usb0="00000000" w:usb1="00000000" w:usb2="00000000" w:usb3="00000000" w:csb0="00040000" w:csb1="00000000"/>
  </w:font>
  <w:font w:name="华文宋体">
    <w:panose1 w:val="02010600040101010101"/>
    <w:charset w:val="86"/>
    <w:family w:val="auto"/>
    <w:pitch w:val="default"/>
    <w:sig w:usb0="80000287" w:usb1="280F3C52" w:usb2="00000016" w:usb3="00000000" w:csb0="0004001F"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Tahoma">
    <w:panose1 w:val="020B0804030504040204"/>
    <w:charset w:val="00"/>
    <w:family w:val="swiss"/>
    <w:pitch w:val="default"/>
    <w:sig w:usb0="E1002AFF" w:usb1="C000605B" w:usb2="00000029" w:usb3="00000000" w:csb0="200101FF" w:csb1="20280000"/>
  </w:font>
  <w:font w:name="FZLTXHK-Identity-H">
    <w:altName w:val="苹方-简"/>
    <w:panose1 w:val="00000000000000000000"/>
    <w:charset w:val="00"/>
    <w:family w:val="auto"/>
    <w:pitch w:val="default"/>
    <w:sig w:usb0="00000000" w:usb1="00000000" w:usb2="00000000" w:usb3="00000000" w:csb0="00000000" w:csb1="00000000"/>
  </w:font>
  <w:font w:name="Microsoft YaHei UI">
    <w:altName w:val="苹方-简"/>
    <w:panose1 w:val="020B0503020204020204"/>
    <w:charset w:val="86"/>
    <w:family w:val="swiss"/>
    <w:pitch w:val="default"/>
    <w:sig w:usb0="00000000" w:usb1="00000000" w:usb2="00000016" w:usb3="00000000" w:csb0="0004001F" w:csb1="00000000"/>
  </w:font>
  <w:font w:name="PingFang SC">
    <w:panose1 w:val="020B0400000000000000"/>
    <w:charset w:val="86"/>
    <w:family w:val="auto"/>
    <w:pitch w:val="default"/>
    <w:sig w:usb0="A00002FF" w:usb1="7ACFFDFB" w:usb2="00000017" w:usb3="00000000" w:csb0="00040001" w:csb1="00000000"/>
  </w:font>
  <w:font w:name="阿里巴巴普惠体 3.0 45 Light">
    <w:altName w:val="宋体-简"/>
    <w:panose1 w:val="00020600040101010101"/>
    <w:charset w:val="86"/>
    <w:family w:val="auto"/>
    <w:pitch w:val="default"/>
    <w:sig w:usb0="00000000" w:usb1="00000000" w:usb2="0000001E" w:usb3="00000000" w:csb0="0004009F" w:csb1="00000000"/>
  </w:font>
  <w:font w:name="宋体-简">
    <w:panose1 w:val="02010800040101010101"/>
    <w:charset w:val="86"/>
    <w:family w:val="auto"/>
    <w:pitch w:val="default"/>
    <w:sig w:usb0="00000001" w:usb1="080F0000" w:usb2="00000000" w:usb3="00000000" w:csb0="00040000" w:csb1="00000000"/>
  </w:font>
  <w:font w:name="PingFang SC Semibold">
    <w:panose1 w:val="020B0400000000000000"/>
    <w:charset w:val="86"/>
    <w:family w:val="auto"/>
    <w:pitch w:val="default"/>
    <w:sig w:usb0="A00002FF" w:usb1="7ACFFDFB" w:usb2="00000017" w:usb3="00000000" w:csb0="00040001" w:csb1="00000000"/>
  </w:font>
  <w:font w:name="Kingsoft Sign">
    <w:panose1 w:val="05050102010706020507"/>
    <w:charset w:val="00"/>
    <w:family w:val="auto"/>
    <w:pitch w:val="default"/>
    <w:sig w:usb0="00000000" w:usb1="10000000" w:usb2="00000000" w:usb3="00000000" w:csb0="00000001" w:csb1="00000000"/>
  </w:font>
  <w:font w:name="苹方">
    <w:altName w:val="苹方-简"/>
    <w:panose1 w:val="00000000000000000000"/>
    <w:charset w:val="00"/>
    <w:family w:val="auto"/>
    <w:pitch w:val="default"/>
    <w:sig w:usb0="00000000" w:usb1="00000000" w:usb2="00000000" w:usb3="00000000" w:csb0="00000000" w:csb1="00000000"/>
  </w:font>
  <w:font w:name="Segoe UI">
    <w:altName w:val="苹方-简"/>
    <w:panose1 w:val="020B0502040204020203"/>
    <w:charset w:val="00"/>
    <w:family w:val="auto"/>
    <w:pitch w:val="default"/>
    <w:sig w:usb0="00000000" w:usb1="00000000" w:usb2="00000009" w:usb3="00000000" w:csb0="200001FF" w:csb1="00000000"/>
  </w:font>
  <w:font w:name="PingFang SC Bold">
    <w:altName w:val="苹方-简"/>
    <w:panose1 w:val="00000000000000000000"/>
    <w:charset w:val="00"/>
    <w:family w:val="auto"/>
    <w:pitch w:val="default"/>
    <w:sig w:usb0="00000000" w:usb1="00000000" w:usb2="00000000" w:usb3="00000000" w:csb0="00000000" w:csb1="00000000"/>
  </w:font>
  <w:font w:name=".apple color emoji ui">
    <w:altName w:val="苹方-简"/>
    <w:panose1 w:val="00000000000000000000"/>
    <w:charset w:val="00"/>
    <w:family w:val="auto"/>
    <w:pitch w:val="default"/>
    <w:sig w:usb0="00000000" w:usb1="00000000" w:usb2="00000000" w:usb3="00000000" w:csb0="00000000" w:csb1="00000000"/>
  </w:font>
  <w:font w:name="Adobe 宋体 Std L">
    <w:altName w:val="汉仪书宋二KW"/>
    <w:panose1 w:val="00000000000000000000"/>
    <w:charset w:val="86"/>
    <w:family w:val="roman"/>
    <w:pitch w:val="default"/>
    <w:sig w:usb0="00000000" w:usb1="00000000" w:usb2="00000016" w:usb3="00000000" w:csb0="00060007" w:csb1="00000000"/>
  </w:font>
  <w:font w:name="helvetica">
    <w:panose1 w:val="00000000000000000000"/>
    <w:charset w:val="00"/>
    <w:family w:val="auto"/>
    <w:pitch w:val="default"/>
    <w:sig w:usb0="E00002FF" w:usb1="5000785B" w:usb2="00000000" w:usb3="00000000" w:csb0="2000019F" w:csb1="4F010000"/>
  </w:font>
  <w:font w:name="思源黑体 CN">
    <w:panose1 w:val="020B0500000000000000"/>
    <w:charset w:val="86"/>
    <w:family w:val="auto"/>
    <w:pitch w:val="default"/>
    <w:sig w:usb0="20000003" w:usb1="2ADF3C10" w:usb2="00000016" w:usb3="00000000" w:csb0="60060107" w:csb1="00000000"/>
  </w:font>
  <w:font w:name="Apple Color Emoji">
    <w:panose1 w:val="00000000000000000000"/>
    <w:charset w:val="00"/>
    <w:family w:val="auto"/>
    <w:pitch w:val="default"/>
    <w:sig w:usb0="00000003" w:usb1="18000000" w:usb2="14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9DE21">
    <w:pPr>
      <w:pStyle w:val="18"/>
      <w:tabs>
        <w:tab w:val="center" w:pos="5079"/>
        <w:tab w:val="clear" w:pos="4153"/>
      </w:tabs>
      <w:jc w:val="center"/>
      <w:rPr>
        <w:rFonts w:ascii="微软雅黑" w:hAnsi="微软雅黑" w:eastAsia="微软雅黑" w:cs="微软雅黑"/>
        <w:sz w:val="21"/>
        <w:szCs w:val="21"/>
      </w:rPr>
    </w:pPr>
    <w:r>
      <w:rPr>
        <w:sz w:val="24"/>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99" name="文本框 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DCFCCB">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wsU1ctAgAAVw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wsU1ctAgAAVwQAAA4AAAAAAAAAAQAgAAAAHwEAAGRycy9lMm9Eb2MueG1sUEsFBgAAAAAG&#10;AAYAWQEAAL4FAAAAAA==&#10;">
              <v:fill on="f" focussize="0,0"/>
              <v:stroke on="f" weight="0.5pt"/>
              <v:imagedata o:title=""/>
              <o:lock v:ext="edit" aspectratio="f"/>
              <v:textbox inset="0mm,0mm,0mm,0mm" style="mso-fit-shape-to-text:t;">
                <w:txbxContent>
                  <w:p w14:paraId="06DCFCCB">
                    <w:pPr>
                      <w:pStyle w:val="18"/>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ascii="微软雅黑" w:hAnsi="微软雅黑" w:eastAsia="微软雅黑" w:cs="微软雅黑"/>
        <w:sz w:val="24"/>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A87E49">
                          <w:pPr>
                            <w:pStyle w:val="18"/>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73A87E49">
                    <w:pPr>
                      <w:pStyle w:val="18"/>
                    </w:pPr>
                  </w:p>
                </w:txbxContent>
              </v:textbox>
            </v:shape>
          </w:pict>
        </mc:Fallback>
      </mc:AlternateContent>
    </w:r>
    <w:r>
      <w:rPr>
        <w:rFonts w:hint="eastAsia" w:ascii="微软雅黑" w:hAnsi="微软雅黑" w:eastAsia="微软雅黑" w:cs="微软雅黑"/>
        <w:sz w:val="24"/>
        <w:szCs w:val="24"/>
      </w:rPr>
      <w:t>版权所有©202</w:t>
    </w:r>
    <w:r>
      <w:rPr>
        <w:rFonts w:hint="eastAsia" w:ascii="微软雅黑" w:hAnsi="微软雅黑" w:eastAsia="微软雅黑" w:cs="微软雅黑"/>
        <w:sz w:val="24"/>
        <w:szCs w:val="24"/>
        <w:lang w:val="en-US" w:eastAsia="zh-CN"/>
      </w:rPr>
      <w:t>5</w:t>
    </w:r>
    <w:r>
      <w:rPr>
        <w:rFonts w:hint="eastAsia" w:ascii="微软雅黑" w:hAnsi="微软雅黑" w:eastAsia="微软雅黑" w:cs="微软雅黑"/>
        <w:sz w:val="24"/>
        <w:szCs w:val="24"/>
      </w:rPr>
      <w:t>长沙千视电子科技有限公司</w:t>
    </w:r>
  </w:p>
  <w:p w14:paraId="2714141B">
    <w:pPr>
      <w:pStyle w:val="18"/>
      <w:jc w:val="right"/>
    </w:pPr>
  </w:p>
  <w:p w14:paraId="0586056E">
    <w:pPr>
      <w:pStyle w:val="18"/>
      <w:jc w:val="center"/>
      <w:rPr>
        <w:rFonts w:asciiTheme="minorHAnsi" w:hAnsiTheme="minorHAnsi" w:eastAsiaTheme="minorEastAsia" w:cstheme="minorBidi"/>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E152">
    <w:pPr>
      <w:pStyle w:val="19"/>
      <w:bidi w:val="0"/>
      <w:rPr>
        <w:rFonts w:ascii="微软雅黑" w:hAnsi="微软雅黑" w:eastAsia="微软雅黑" w:cs="微软雅黑"/>
        <w:sz w:val="21"/>
        <w:szCs w:val="21"/>
      </w:rPr>
    </w:pPr>
    <w:r>
      <w:rPr>
        <w:sz w:val="24"/>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02" name="文本框 1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88C5D9">
                          <w:pPr>
                            <w:pStyle w:val="1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bNp5MywCAABZBAAADgAAAAAAAAABACAAAAAfAQAAZHJzL2Uyb0RvYy54bWxQSwUGAAAAAAYA&#10;BgBZAQAAvQUAAAAA&#10;">
              <v:fill on="f" focussize="0,0"/>
              <v:stroke on="f" weight="0.5pt"/>
              <v:imagedata o:title=""/>
              <o:lock v:ext="edit" aspectratio="f"/>
              <v:textbox inset="0mm,0mm,0mm,0mm" style="mso-fit-shape-to-text:t;">
                <w:txbxContent>
                  <w:p w14:paraId="3388C5D9">
                    <w:pPr>
                      <w:pStyle w:val="18"/>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ascii="微软雅黑" w:hAnsi="微软雅黑" w:eastAsia="微软雅黑" w:cs="微软雅黑"/>
        <w:sz w:val="24"/>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EA392F">
                          <w:pPr>
                            <w:pStyle w:val="18"/>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dUCbQ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JdUCbQtAgAAVwQAAA4AAAAAAAAAAQAgAAAAHwEAAGRycy9lMm9Eb2MueG1sUEsFBgAAAAAG&#10;AAYAWQEAAL4FAAAAAA==&#10;">
              <v:fill on="f" focussize="0,0"/>
              <v:stroke on="f" weight="0.5pt"/>
              <v:imagedata o:title=""/>
              <o:lock v:ext="edit" aspectratio="f"/>
              <v:textbox inset="0mm,0mm,0mm,0mm" style="mso-fit-shape-to-text:t;">
                <w:txbxContent>
                  <w:p w14:paraId="39EA392F">
                    <w:pPr>
                      <w:pStyle w:val="18"/>
                    </w:pPr>
                  </w:p>
                </w:txbxContent>
              </v:textbox>
            </v:shape>
          </w:pict>
        </mc:Fallback>
      </mc:AlternateContent>
    </w:r>
    <w:r>
      <w:rPr>
        <w:rFonts w:hint="eastAsia" w:ascii="微软雅黑" w:hAnsi="微软雅黑" w:eastAsia="微软雅黑" w:cs="微软雅黑"/>
        <w:sz w:val="24"/>
        <w:szCs w:val="24"/>
      </w:rPr>
      <w:t>版权所有©202</w:t>
    </w:r>
    <w:r>
      <w:rPr>
        <w:rFonts w:hint="eastAsia" w:ascii="微软雅黑" w:hAnsi="微软雅黑" w:eastAsia="微软雅黑" w:cs="微软雅黑"/>
        <w:sz w:val="24"/>
        <w:szCs w:val="24"/>
        <w:lang w:val="en-US" w:eastAsia="zh-CN"/>
      </w:rPr>
      <w:t>5</w:t>
    </w:r>
    <w:r>
      <w:rPr>
        <w:rFonts w:hint="eastAsia" w:ascii="微软雅黑" w:hAnsi="微软雅黑" w:eastAsia="微软雅黑" w:cs="微软雅黑"/>
        <w:sz w:val="24"/>
        <w:szCs w:val="24"/>
      </w:rPr>
      <w:t>长沙千视电子科技有限公司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B9914">
    <w:pPr>
      <w:pStyle w:val="19"/>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21E4E">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93254">
    <w:pPr>
      <w:pStyle w:val="19"/>
      <w:jc w:val="right"/>
    </w:pPr>
    <w:r>
      <w:t xml:space="preserve">                                                                              </w:t>
    </w:r>
    <w:r>
      <w:rPr>
        <w:rFonts w:hint="eastAsia"/>
        <w:lang w:val="en-US" w:eastAsia="zh-CN"/>
      </w:rPr>
      <w:t>FXC-A8800计算卡</w:t>
    </w:r>
    <w:r>
      <w:rPr>
        <w:rFonts w:hint="eastAsia"/>
      </w:rPr>
      <w:t>·用户手册</w:t>
    </w:r>
    <w:r>
      <w:drawing>
        <wp:anchor distT="0" distB="0" distL="114300" distR="114300" simplePos="0" relativeHeight="251662336" behindDoc="0" locked="0" layoutInCell="1" allowOverlap="1">
          <wp:simplePos x="0" y="0"/>
          <wp:positionH relativeFrom="column">
            <wp:posOffset>0</wp:posOffset>
          </wp:positionH>
          <wp:positionV relativeFrom="paragraph">
            <wp:posOffset>-116840</wp:posOffset>
          </wp:positionV>
          <wp:extent cx="771525" cy="248285"/>
          <wp:effectExtent l="0" t="0" r="9525" b="18415"/>
          <wp:wrapNone/>
          <wp:docPr id="59" name="图片 59" descr="C:\Users\xiangmu\Desktop\蓝黑LOGO.png蓝黑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C:\Users\xiangmu\Desktop\蓝黑LOGO.png蓝黑LOGO"/>
                  <pic:cNvPicPr>
                    <a:picLocks noChangeAspect="1"/>
                  </pic:cNvPicPr>
                </pic:nvPicPr>
                <pic:blipFill>
                  <a:blip r:embed="rId1"/>
                  <a:srcRect/>
                  <a:stretch>
                    <a:fillRect/>
                  </a:stretch>
                </pic:blipFill>
                <pic:spPr>
                  <a:xfrm>
                    <a:off x="0" y="0"/>
                    <a:ext cx="771525" cy="24828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74277E"/>
    <w:multiLevelType w:val="singleLevel"/>
    <w:tmpl w:val="8174277E"/>
    <w:lvl w:ilvl="0" w:tentative="0">
      <w:start w:val="1"/>
      <w:numFmt w:val="bullet"/>
      <w:lvlText w:val=""/>
      <w:lvlJc w:val="left"/>
      <w:pPr>
        <w:ind w:left="420" w:hanging="420"/>
      </w:pPr>
      <w:rPr>
        <w:rFonts w:hint="default" w:ascii="Wingdings" w:hAnsi="Wingdings"/>
      </w:rPr>
    </w:lvl>
  </w:abstractNum>
  <w:abstractNum w:abstractNumId="1">
    <w:nsid w:val="8FD09BFE"/>
    <w:multiLevelType w:val="singleLevel"/>
    <w:tmpl w:val="8FD09BFE"/>
    <w:lvl w:ilvl="0" w:tentative="0">
      <w:start w:val="1"/>
      <w:numFmt w:val="bullet"/>
      <w:lvlText w:val=""/>
      <w:lvlJc w:val="left"/>
      <w:pPr>
        <w:ind w:left="420" w:hanging="420"/>
      </w:pPr>
      <w:rPr>
        <w:rFonts w:hint="default" w:ascii="Wingdings" w:hAnsi="Wingdings"/>
      </w:rPr>
    </w:lvl>
  </w:abstractNum>
  <w:abstractNum w:abstractNumId="2">
    <w:nsid w:val="9B5FFD20"/>
    <w:multiLevelType w:val="multilevel"/>
    <w:tmpl w:val="9B5FFD2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
    <w:nsid w:val="9BBF722D"/>
    <w:multiLevelType w:val="singleLevel"/>
    <w:tmpl w:val="9BBF722D"/>
    <w:lvl w:ilvl="0" w:tentative="0">
      <w:start w:val="1"/>
      <w:numFmt w:val="bullet"/>
      <w:lvlText w:val=""/>
      <w:lvlJc w:val="left"/>
      <w:pPr>
        <w:ind w:left="420" w:hanging="420"/>
      </w:pPr>
      <w:rPr>
        <w:rFonts w:hint="default" w:ascii="Wingdings" w:hAnsi="Wingdings"/>
      </w:rPr>
    </w:lvl>
  </w:abstractNum>
  <w:abstractNum w:abstractNumId="4">
    <w:nsid w:val="A1BEC73A"/>
    <w:multiLevelType w:val="multilevel"/>
    <w:tmpl w:val="A1BEC73A"/>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5">
    <w:nsid w:val="B8562F25"/>
    <w:multiLevelType w:val="multilevel"/>
    <w:tmpl w:val="B8562F2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BADE779D"/>
    <w:multiLevelType w:val="singleLevel"/>
    <w:tmpl w:val="BADE779D"/>
    <w:lvl w:ilvl="0" w:tentative="0">
      <w:start w:val="1"/>
      <w:numFmt w:val="bullet"/>
      <w:lvlText w:val=""/>
      <w:lvlJc w:val="left"/>
      <w:pPr>
        <w:ind w:left="420" w:hanging="420"/>
      </w:pPr>
      <w:rPr>
        <w:rFonts w:hint="default" w:ascii="Wingdings" w:hAnsi="Wingdings"/>
      </w:rPr>
    </w:lvl>
  </w:abstractNum>
  <w:abstractNum w:abstractNumId="7">
    <w:nsid w:val="BBF78691"/>
    <w:multiLevelType w:val="multilevel"/>
    <w:tmpl w:val="BBF7869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BFA05E54"/>
    <w:multiLevelType w:val="singleLevel"/>
    <w:tmpl w:val="BFA05E54"/>
    <w:lvl w:ilvl="0" w:tentative="0">
      <w:start w:val="1"/>
      <w:numFmt w:val="decimal"/>
      <w:suff w:val="nothing"/>
      <w:lvlText w:val="%1．"/>
      <w:lvlJc w:val="left"/>
      <w:pPr>
        <w:ind w:left="0" w:firstLine="400"/>
      </w:pPr>
      <w:rPr>
        <w:rFonts w:hint="default"/>
      </w:rPr>
    </w:lvl>
  </w:abstractNum>
  <w:abstractNum w:abstractNumId="9">
    <w:nsid w:val="BFBF4A60"/>
    <w:multiLevelType w:val="multilevel"/>
    <w:tmpl w:val="BFBF4A6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0">
    <w:nsid w:val="BFEFAE0A"/>
    <w:multiLevelType w:val="singleLevel"/>
    <w:tmpl w:val="BFEFAE0A"/>
    <w:lvl w:ilvl="0" w:tentative="0">
      <w:start w:val="1"/>
      <w:numFmt w:val="decimal"/>
      <w:lvlText w:val="%1."/>
      <w:lvlJc w:val="left"/>
      <w:pPr>
        <w:ind w:left="425" w:hanging="425"/>
      </w:pPr>
      <w:rPr>
        <w:rFonts w:hint="default"/>
      </w:rPr>
    </w:lvl>
  </w:abstractNum>
  <w:abstractNum w:abstractNumId="11">
    <w:nsid w:val="BFEFC42C"/>
    <w:multiLevelType w:val="multilevel"/>
    <w:tmpl w:val="BFEFC42C"/>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2">
    <w:nsid w:val="BFF4CAE0"/>
    <w:multiLevelType w:val="multilevel"/>
    <w:tmpl w:val="BFF4CAE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3">
    <w:nsid w:val="DADE133B"/>
    <w:multiLevelType w:val="multilevel"/>
    <w:tmpl w:val="DADE133B"/>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4">
    <w:nsid w:val="DFFE7B7E"/>
    <w:multiLevelType w:val="singleLevel"/>
    <w:tmpl w:val="DFFE7B7E"/>
    <w:lvl w:ilvl="0" w:tentative="0">
      <w:start w:val="1"/>
      <w:numFmt w:val="bullet"/>
      <w:lvlText w:val=""/>
      <w:lvlJc w:val="left"/>
      <w:pPr>
        <w:ind w:left="420" w:hanging="420"/>
      </w:pPr>
      <w:rPr>
        <w:rFonts w:hint="default" w:ascii="Wingdings" w:hAnsi="Wingdings"/>
      </w:rPr>
    </w:lvl>
  </w:abstractNum>
  <w:abstractNum w:abstractNumId="15">
    <w:nsid w:val="E6E6CFEB"/>
    <w:multiLevelType w:val="multilevel"/>
    <w:tmpl w:val="E6E6CFEB"/>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6">
    <w:nsid w:val="EBBF776E"/>
    <w:multiLevelType w:val="singleLevel"/>
    <w:tmpl w:val="EBBF776E"/>
    <w:lvl w:ilvl="0" w:tentative="0">
      <w:start w:val="1"/>
      <w:numFmt w:val="bullet"/>
      <w:lvlText w:val=""/>
      <w:lvlJc w:val="left"/>
      <w:pPr>
        <w:ind w:left="420" w:hanging="420"/>
      </w:pPr>
      <w:rPr>
        <w:rFonts w:hint="default" w:ascii="Wingdings" w:hAnsi="Wingdings"/>
      </w:rPr>
    </w:lvl>
  </w:abstractNum>
  <w:abstractNum w:abstractNumId="17">
    <w:nsid w:val="EBFC8DEF"/>
    <w:multiLevelType w:val="multilevel"/>
    <w:tmpl w:val="EBFC8DE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8">
    <w:nsid w:val="EECCEC7E"/>
    <w:multiLevelType w:val="singleLevel"/>
    <w:tmpl w:val="EECCEC7E"/>
    <w:lvl w:ilvl="0" w:tentative="0">
      <w:start w:val="1"/>
      <w:numFmt w:val="bullet"/>
      <w:lvlText w:val=""/>
      <w:lvlJc w:val="left"/>
      <w:pPr>
        <w:ind w:left="420" w:hanging="420"/>
      </w:pPr>
      <w:rPr>
        <w:rFonts w:hint="default" w:ascii="Wingdings" w:hAnsi="Wingdings"/>
      </w:rPr>
    </w:lvl>
  </w:abstractNum>
  <w:abstractNum w:abstractNumId="19">
    <w:nsid w:val="EEFFF906"/>
    <w:multiLevelType w:val="singleLevel"/>
    <w:tmpl w:val="EEFFF906"/>
    <w:lvl w:ilvl="0" w:tentative="0">
      <w:start w:val="1"/>
      <w:numFmt w:val="bullet"/>
      <w:lvlText w:val=""/>
      <w:lvlJc w:val="left"/>
      <w:pPr>
        <w:ind w:left="420" w:hanging="420"/>
      </w:pPr>
      <w:rPr>
        <w:rFonts w:hint="default" w:ascii="Wingdings" w:hAnsi="Wingdings"/>
      </w:rPr>
    </w:lvl>
  </w:abstractNum>
  <w:abstractNum w:abstractNumId="20">
    <w:nsid w:val="F35D2968"/>
    <w:multiLevelType w:val="singleLevel"/>
    <w:tmpl w:val="F35D2968"/>
    <w:lvl w:ilvl="0" w:tentative="0">
      <w:start w:val="1"/>
      <w:numFmt w:val="decimal"/>
      <w:lvlText w:val="%1."/>
      <w:lvlJc w:val="left"/>
      <w:pPr>
        <w:ind w:left="425" w:hanging="425"/>
      </w:pPr>
      <w:rPr>
        <w:rFonts w:hint="default"/>
      </w:rPr>
    </w:lvl>
  </w:abstractNum>
  <w:abstractNum w:abstractNumId="21">
    <w:nsid w:val="F3F6F2F7"/>
    <w:multiLevelType w:val="singleLevel"/>
    <w:tmpl w:val="F3F6F2F7"/>
    <w:lvl w:ilvl="0" w:tentative="0">
      <w:start w:val="1"/>
      <w:numFmt w:val="bullet"/>
      <w:lvlText w:val=""/>
      <w:lvlJc w:val="left"/>
      <w:pPr>
        <w:ind w:left="420" w:hanging="420"/>
      </w:pPr>
      <w:rPr>
        <w:rFonts w:hint="default" w:ascii="Wingdings" w:hAnsi="Wingdings"/>
      </w:rPr>
    </w:lvl>
  </w:abstractNum>
  <w:abstractNum w:abstractNumId="22">
    <w:nsid w:val="F3FF3F89"/>
    <w:multiLevelType w:val="singleLevel"/>
    <w:tmpl w:val="F3FF3F89"/>
    <w:lvl w:ilvl="0" w:tentative="0">
      <w:start w:val="1"/>
      <w:numFmt w:val="bullet"/>
      <w:lvlText w:val=""/>
      <w:lvlJc w:val="left"/>
      <w:pPr>
        <w:ind w:left="420" w:hanging="420"/>
      </w:pPr>
      <w:rPr>
        <w:rFonts w:hint="default" w:ascii="Wingdings" w:hAnsi="Wingdings"/>
      </w:rPr>
    </w:lvl>
  </w:abstractNum>
  <w:abstractNum w:abstractNumId="23">
    <w:nsid w:val="F89EF01D"/>
    <w:multiLevelType w:val="singleLevel"/>
    <w:tmpl w:val="F89EF01D"/>
    <w:lvl w:ilvl="0" w:tentative="0">
      <w:start w:val="1"/>
      <w:numFmt w:val="bullet"/>
      <w:lvlText w:val=""/>
      <w:lvlJc w:val="left"/>
      <w:pPr>
        <w:ind w:left="420" w:hanging="420"/>
      </w:pPr>
      <w:rPr>
        <w:rFonts w:hint="default" w:ascii="Wingdings" w:hAnsi="Wingdings"/>
      </w:rPr>
    </w:lvl>
  </w:abstractNum>
  <w:abstractNum w:abstractNumId="24">
    <w:nsid w:val="FABF2CF8"/>
    <w:multiLevelType w:val="singleLevel"/>
    <w:tmpl w:val="FABF2CF8"/>
    <w:lvl w:ilvl="0" w:tentative="0">
      <w:start w:val="1"/>
      <w:numFmt w:val="bullet"/>
      <w:lvlText w:val=""/>
      <w:lvlJc w:val="left"/>
      <w:pPr>
        <w:ind w:left="420" w:hanging="420"/>
      </w:pPr>
      <w:rPr>
        <w:rFonts w:hint="default" w:ascii="Wingdings" w:hAnsi="Wingdings"/>
      </w:rPr>
    </w:lvl>
  </w:abstractNum>
  <w:abstractNum w:abstractNumId="25">
    <w:nsid w:val="FBD23339"/>
    <w:multiLevelType w:val="singleLevel"/>
    <w:tmpl w:val="FBD23339"/>
    <w:lvl w:ilvl="0" w:tentative="0">
      <w:start w:val="1"/>
      <w:numFmt w:val="bullet"/>
      <w:lvlText w:val=""/>
      <w:lvlJc w:val="left"/>
      <w:pPr>
        <w:ind w:left="420" w:hanging="420"/>
      </w:pPr>
      <w:rPr>
        <w:rFonts w:hint="default" w:ascii="Wingdings" w:hAnsi="Wingdings"/>
      </w:rPr>
    </w:lvl>
  </w:abstractNum>
  <w:abstractNum w:abstractNumId="26">
    <w:nsid w:val="FF369DE8"/>
    <w:multiLevelType w:val="singleLevel"/>
    <w:tmpl w:val="FF369DE8"/>
    <w:lvl w:ilvl="0" w:tentative="0">
      <w:start w:val="1"/>
      <w:numFmt w:val="bullet"/>
      <w:lvlText w:val=""/>
      <w:lvlJc w:val="left"/>
      <w:pPr>
        <w:ind w:left="420" w:hanging="420"/>
      </w:pPr>
      <w:rPr>
        <w:rFonts w:hint="default" w:ascii="Wingdings" w:hAnsi="Wingdings"/>
      </w:rPr>
    </w:lvl>
  </w:abstractNum>
  <w:abstractNum w:abstractNumId="27">
    <w:nsid w:val="FF5FE1A0"/>
    <w:multiLevelType w:val="singleLevel"/>
    <w:tmpl w:val="FF5FE1A0"/>
    <w:lvl w:ilvl="0" w:tentative="0">
      <w:start w:val="2"/>
      <w:numFmt w:val="chineseCounting"/>
      <w:suff w:val="nothing"/>
      <w:lvlText w:val="%1、"/>
      <w:lvlJc w:val="left"/>
      <w:rPr>
        <w:rFonts w:hint="eastAsia"/>
      </w:rPr>
    </w:lvl>
  </w:abstractNum>
  <w:abstractNum w:abstractNumId="28">
    <w:nsid w:val="FFCE2807"/>
    <w:multiLevelType w:val="singleLevel"/>
    <w:tmpl w:val="FFCE2807"/>
    <w:lvl w:ilvl="0" w:tentative="0">
      <w:start w:val="1"/>
      <w:numFmt w:val="bullet"/>
      <w:lvlText w:val=""/>
      <w:lvlJc w:val="left"/>
      <w:pPr>
        <w:ind w:left="420" w:hanging="420"/>
      </w:pPr>
      <w:rPr>
        <w:rFonts w:hint="default" w:ascii="Wingdings" w:hAnsi="Wingdings"/>
      </w:rPr>
    </w:lvl>
  </w:abstractNum>
  <w:abstractNum w:abstractNumId="29">
    <w:nsid w:val="FFD5F439"/>
    <w:multiLevelType w:val="singleLevel"/>
    <w:tmpl w:val="FFD5F439"/>
    <w:lvl w:ilvl="0" w:tentative="0">
      <w:start w:val="1"/>
      <w:numFmt w:val="bullet"/>
      <w:lvlText w:val=""/>
      <w:lvlJc w:val="left"/>
      <w:pPr>
        <w:ind w:left="420" w:hanging="420"/>
      </w:pPr>
      <w:rPr>
        <w:rFonts w:hint="default" w:ascii="Wingdings" w:hAnsi="Wingdings"/>
      </w:rPr>
    </w:lvl>
  </w:abstractNum>
  <w:abstractNum w:abstractNumId="30">
    <w:nsid w:val="FFE87421"/>
    <w:multiLevelType w:val="multilevel"/>
    <w:tmpl w:val="FFE8742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1">
    <w:nsid w:val="FFF6594B"/>
    <w:multiLevelType w:val="singleLevel"/>
    <w:tmpl w:val="FFF6594B"/>
    <w:lvl w:ilvl="0" w:tentative="0">
      <w:start w:val="1"/>
      <w:numFmt w:val="bullet"/>
      <w:lvlText w:val=""/>
      <w:lvlJc w:val="left"/>
      <w:pPr>
        <w:ind w:left="420" w:hanging="420"/>
      </w:pPr>
      <w:rPr>
        <w:rFonts w:hint="default" w:ascii="Wingdings" w:hAnsi="Wingdings"/>
      </w:rPr>
    </w:lvl>
  </w:abstractNum>
  <w:abstractNum w:abstractNumId="32">
    <w:nsid w:val="FFFB2190"/>
    <w:multiLevelType w:val="singleLevel"/>
    <w:tmpl w:val="FFFB2190"/>
    <w:lvl w:ilvl="0" w:tentative="0">
      <w:start w:val="1"/>
      <w:numFmt w:val="decimal"/>
      <w:suff w:val="nothing"/>
      <w:lvlText w:val="%1．"/>
      <w:lvlJc w:val="left"/>
      <w:pPr>
        <w:ind w:left="0" w:firstLine="400"/>
      </w:pPr>
      <w:rPr>
        <w:rFonts w:hint="default"/>
      </w:rPr>
    </w:lvl>
  </w:abstractNum>
  <w:abstractNum w:abstractNumId="33">
    <w:nsid w:val="0FFFFF88"/>
    <w:multiLevelType w:val="singleLevel"/>
    <w:tmpl w:val="0FFFFF88"/>
    <w:lvl w:ilvl="0" w:tentative="0">
      <w:start w:val="1"/>
      <w:numFmt w:val="decimal"/>
      <w:pStyle w:val="12"/>
      <w:lvlText w:val="%1."/>
      <w:lvlJc w:val="left"/>
      <w:pPr>
        <w:tabs>
          <w:tab w:val="left" w:pos="360"/>
        </w:tabs>
        <w:ind w:left="360" w:hanging="360"/>
      </w:pPr>
    </w:lvl>
  </w:abstractNum>
  <w:abstractNum w:abstractNumId="34">
    <w:nsid w:val="0FFFFF89"/>
    <w:multiLevelType w:val="singleLevel"/>
    <w:tmpl w:val="0FFFFF89"/>
    <w:lvl w:ilvl="0" w:tentative="0">
      <w:start w:val="1"/>
      <w:numFmt w:val="bullet"/>
      <w:pStyle w:val="25"/>
      <w:lvlText w:val="●"/>
      <w:lvlJc w:val="left"/>
      <w:pPr>
        <w:tabs>
          <w:tab w:val="left" w:pos="360"/>
        </w:tabs>
        <w:ind w:left="360" w:hanging="360"/>
      </w:pPr>
      <w:rPr>
        <w:rFonts w:hint="default" w:ascii="宋体" w:hAnsi="宋体"/>
      </w:rPr>
    </w:lvl>
  </w:abstractNum>
  <w:abstractNum w:abstractNumId="35">
    <w:nsid w:val="14CB5FD7"/>
    <w:multiLevelType w:val="multilevel"/>
    <w:tmpl w:val="14CB5FD7"/>
    <w:lvl w:ilvl="0" w:tentative="0">
      <w:start w:val="1"/>
      <w:numFmt w:val="decimal"/>
      <w:pStyle w:val="80"/>
      <w:lvlText w:val="(%1)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6">
    <w:nsid w:val="19BA3A97"/>
    <w:multiLevelType w:val="multilevel"/>
    <w:tmpl w:val="19BA3A97"/>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7">
    <w:nsid w:val="231F179C"/>
    <w:multiLevelType w:val="multilevel"/>
    <w:tmpl w:val="231F179C"/>
    <w:lvl w:ilvl="0" w:tentative="0">
      <w:start w:val="1"/>
      <w:numFmt w:val="japaneseCounting"/>
      <w:pStyle w:val="44"/>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8">
    <w:nsid w:val="3B9C6B80"/>
    <w:multiLevelType w:val="multilevel"/>
    <w:tmpl w:val="3B9C6B8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9">
    <w:nsid w:val="3FBF9525"/>
    <w:multiLevelType w:val="singleLevel"/>
    <w:tmpl w:val="3FBF9525"/>
    <w:lvl w:ilvl="0" w:tentative="0">
      <w:start w:val="1"/>
      <w:numFmt w:val="bullet"/>
      <w:lvlText w:val=""/>
      <w:lvlJc w:val="left"/>
      <w:pPr>
        <w:ind w:left="420" w:hanging="420"/>
      </w:pPr>
      <w:rPr>
        <w:rFonts w:hint="default" w:ascii="Wingdings" w:hAnsi="Wingdings"/>
      </w:rPr>
    </w:lvl>
  </w:abstractNum>
  <w:abstractNum w:abstractNumId="40">
    <w:nsid w:val="4974734B"/>
    <w:multiLevelType w:val="singleLevel"/>
    <w:tmpl w:val="4974734B"/>
    <w:lvl w:ilvl="0" w:tentative="0">
      <w:start w:val="1"/>
      <w:numFmt w:val="bullet"/>
      <w:lvlText w:val=""/>
      <w:lvlJc w:val="left"/>
      <w:pPr>
        <w:ind w:left="420" w:hanging="420"/>
      </w:pPr>
      <w:rPr>
        <w:rFonts w:hint="default" w:ascii="Wingdings" w:hAnsi="Wingdings"/>
      </w:rPr>
    </w:lvl>
  </w:abstractNum>
  <w:abstractNum w:abstractNumId="41">
    <w:nsid w:val="4EE6375C"/>
    <w:multiLevelType w:val="singleLevel"/>
    <w:tmpl w:val="4EE6375C"/>
    <w:lvl w:ilvl="0" w:tentative="0">
      <w:start w:val="1"/>
      <w:numFmt w:val="bullet"/>
      <w:lvlText w:val=""/>
      <w:lvlJc w:val="left"/>
      <w:pPr>
        <w:ind w:left="420" w:hanging="420"/>
      </w:pPr>
      <w:rPr>
        <w:rFonts w:hint="default" w:ascii="Wingdings" w:hAnsi="Wingdings"/>
      </w:rPr>
    </w:lvl>
  </w:abstractNum>
  <w:abstractNum w:abstractNumId="42">
    <w:nsid w:val="5FFFB455"/>
    <w:multiLevelType w:val="multilevel"/>
    <w:tmpl w:val="5FFFB455"/>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3">
    <w:nsid w:val="603E89FC"/>
    <w:multiLevelType w:val="multilevel"/>
    <w:tmpl w:val="603E89FC"/>
    <w:lvl w:ilvl="0" w:tentative="0">
      <w:start w:val="1"/>
      <w:numFmt w:val="decimal"/>
      <w:pStyle w:val="2"/>
      <w:lvlText w:val="%1"/>
      <w:lvlJc w:val="left"/>
      <w:pPr>
        <w:ind w:left="432" w:hanging="432"/>
      </w:pPr>
    </w:lvl>
    <w:lvl w:ilvl="1" w:tentative="0">
      <w:start w:val="1"/>
      <w:numFmt w:val="decimal"/>
      <w:pStyle w:val="3"/>
      <w:lvlText w:val="%1.%2"/>
      <w:lvlJc w:val="left"/>
      <w:pPr>
        <w:ind w:left="576" w:hanging="576"/>
      </w:pPr>
      <w:rPr>
        <w:rFonts w:hint="default" w:ascii="PingFang SC Regular" w:hAnsi="PingFang SC Regular" w:eastAsia="PingFang SC Regular" w:cs="PingFang SC Regular"/>
        <w:color w:val="000000" w:themeColor="text1"/>
        <w14:textFill>
          <w14:solidFill>
            <w14:schemeClr w14:val="tx1"/>
          </w14:solidFill>
        </w14:textFill>
      </w:r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abstractNum w:abstractNumId="44">
    <w:nsid w:val="612B68C0"/>
    <w:multiLevelType w:val="multilevel"/>
    <w:tmpl w:val="612B68C0"/>
    <w:lvl w:ilvl="0" w:tentative="0">
      <w:start w:val="1"/>
      <w:numFmt w:val="decimal"/>
      <w:pStyle w:val="65"/>
      <w:lvlText w:val="(%1)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5">
    <w:nsid w:val="6E3E90DD"/>
    <w:multiLevelType w:val="singleLevel"/>
    <w:tmpl w:val="6E3E90DD"/>
    <w:lvl w:ilvl="0" w:tentative="0">
      <w:start w:val="1"/>
      <w:numFmt w:val="bullet"/>
      <w:lvlText w:val=""/>
      <w:lvlJc w:val="left"/>
      <w:pPr>
        <w:ind w:left="420" w:hanging="420"/>
      </w:pPr>
      <w:rPr>
        <w:rFonts w:hint="default" w:ascii="Wingdings" w:hAnsi="Wingdings"/>
      </w:rPr>
    </w:lvl>
  </w:abstractNum>
  <w:abstractNum w:abstractNumId="46">
    <w:nsid w:val="75D01739"/>
    <w:multiLevelType w:val="multilevel"/>
    <w:tmpl w:val="75D0173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7">
    <w:nsid w:val="75DE7F80"/>
    <w:multiLevelType w:val="singleLevel"/>
    <w:tmpl w:val="75DE7F80"/>
    <w:lvl w:ilvl="0" w:tentative="0">
      <w:start w:val="1"/>
      <w:numFmt w:val="bullet"/>
      <w:lvlText w:val=""/>
      <w:lvlJc w:val="left"/>
      <w:pPr>
        <w:ind w:left="420" w:hanging="420"/>
      </w:pPr>
      <w:rPr>
        <w:rFonts w:hint="default" w:ascii="Wingdings" w:hAnsi="Wingdings"/>
      </w:rPr>
    </w:lvl>
  </w:abstractNum>
  <w:abstractNum w:abstractNumId="48">
    <w:nsid w:val="7FDFEADD"/>
    <w:multiLevelType w:val="singleLevel"/>
    <w:tmpl w:val="7FDFEADD"/>
    <w:lvl w:ilvl="0" w:tentative="0">
      <w:start w:val="1"/>
      <w:numFmt w:val="bullet"/>
      <w:lvlText w:val=""/>
      <w:lvlJc w:val="left"/>
      <w:pPr>
        <w:ind w:left="420" w:hanging="420"/>
      </w:pPr>
      <w:rPr>
        <w:rFonts w:hint="default" w:ascii="Wingdings" w:hAnsi="Wingdings"/>
      </w:rPr>
    </w:lvl>
  </w:abstractNum>
  <w:num w:numId="1">
    <w:abstractNumId w:val="43"/>
  </w:num>
  <w:num w:numId="2">
    <w:abstractNumId w:val="33"/>
  </w:num>
  <w:num w:numId="3">
    <w:abstractNumId w:val="34"/>
  </w:num>
  <w:num w:numId="4">
    <w:abstractNumId w:val="37"/>
  </w:num>
  <w:num w:numId="5">
    <w:abstractNumId w:val="44"/>
  </w:num>
  <w:num w:numId="6">
    <w:abstractNumId w:val="35"/>
  </w:num>
  <w:num w:numId="7">
    <w:abstractNumId w:val="16"/>
  </w:num>
  <w:num w:numId="8">
    <w:abstractNumId w:val="0"/>
  </w:num>
  <w:num w:numId="9">
    <w:abstractNumId w:val="18"/>
  </w:num>
  <w:num w:numId="10">
    <w:abstractNumId w:val="15"/>
  </w:num>
  <w:num w:numId="11">
    <w:abstractNumId w:val="6"/>
  </w:num>
  <w:num w:numId="12">
    <w:abstractNumId w:val="40"/>
  </w:num>
  <w:num w:numId="13">
    <w:abstractNumId w:val="42"/>
  </w:num>
  <w:num w:numId="14">
    <w:abstractNumId w:val="39"/>
  </w:num>
  <w:num w:numId="15">
    <w:abstractNumId w:val="2"/>
  </w:num>
  <w:num w:numId="16">
    <w:abstractNumId w:val="9"/>
  </w:num>
  <w:num w:numId="17">
    <w:abstractNumId w:val="13"/>
  </w:num>
  <w:num w:numId="18">
    <w:abstractNumId w:val="4"/>
  </w:num>
  <w:num w:numId="19">
    <w:abstractNumId w:val="23"/>
  </w:num>
  <w:num w:numId="20">
    <w:abstractNumId w:val="36"/>
  </w:num>
  <w:num w:numId="21">
    <w:abstractNumId w:val="28"/>
  </w:num>
  <w:num w:numId="22">
    <w:abstractNumId w:val="11"/>
  </w:num>
  <w:num w:numId="23">
    <w:abstractNumId w:val="48"/>
  </w:num>
  <w:num w:numId="24">
    <w:abstractNumId w:val="27"/>
  </w:num>
  <w:num w:numId="25">
    <w:abstractNumId w:val="12"/>
  </w:num>
  <w:num w:numId="26">
    <w:abstractNumId w:val="26"/>
  </w:num>
  <w:num w:numId="27">
    <w:abstractNumId w:val="10"/>
  </w:num>
  <w:num w:numId="28">
    <w:abstractNumId w:val="19"/>
  </w:num>
  <w:num w:numId="29">
    <w:abstractNumId w:val="47"/>
  </w:num>
  <w:num w:numId="30">
    <w:abstractNumId w:val="25"/>
  </w:num>
  <w:num w:numId="31">
    <w:abstractNumId w:val="3"/>
  </w:num>
  <w:num w:numId="32">
    <w:abstractNumId w:val="41"/>
  </w:num>
  <w:num w:numId="33">
    <w:abstractNumId w:val="30"/>
  </w:num>
  <w:num w:numId="34">
    <w:abstractNumId w:val="46"/>
  </w:num>
  <w:num w:numId="35">
    <w:abstractNumId w:val="31"/>
  </w:num>
  <w:num w:numId="36">
    <w:abstractNumId w:val="5"/>
  </w:num>
  <w:num w:numId="37">
    <w:abstractNumId w:val="29"/>
  </w:num>
  <w:num w:numId="38">
    <w:abstractNumId w:val="7"/>
  </w:num>
  <w:num w:numId="39">
    <w:abstractNumId w:val="38"/>
  </w:num>
  <w:num w:numId="40">
    <w:abstractNumId w:val="21"/>
  </w:num>
  <w:num w:numId="41">
    <w:abstractNumId w:val="14"/>
  </w:num>
  <w:num w:numId="42">
    <w:abstractNumId w:val="22"/>
  </w:num>
  <w:num w:numId="43">
    <w:abstractNumId w:val="24"/>
  </w:num>
  <w:num w:numId="44">
    <w:abstractNumId w:val="20"/>
  </w:num>
  <w:num w:numId="45">
    <w:abstractNumId w:val="32"/>
  </w:num>
  <w:num w:numId="46">
    <w:abstractNumId w:val="8"/>
  </w:num>
  <w:num w:numId="47">
    <w:abstractNumId w:val="45"/>
  </w:num>
  <w:num w:numId="48">
    <w:abstractNumId w:val="1"/>
  </w:num>
  <w:num w:numId="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bordersDoNotSurroundHeader w:val="0"/>
  <w:bordersDoNotSurroundFooter w:val="0"/>
  <w:doNotTrackMoves/>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wYzI0NTM0YmE5N2I1MTA4MWE3NzFlYjQ5ZjU1YmIifQ=="/>
  </w:docVars>
  <w:rsids>
    <w:rsidRoot w:val="00172A27"/>
    <w:rsid w:val="000021C2"/>
    <w:rsid w:val="000135F0"/>
    <w:rsid w:val="00022139"/>
    <w:rsid w:val="00023322"/>
    <w:rsid w:val="0002364C"/>
    <w:rsid w:val="00033DD3"/>
    <w:rsid w:val="00034623"/>
    <w:rsid w:val="000362C6"/>
    <w:rsid w:val="00045282"/>
    <w:rsid w:val="000477F4"/>
    <w:rsid w:val="000514C0"/>
    <w:rsid w:val="000522B2"/>
    <w:rsid w:val="00062729"/>
    <w:rsid w:val="00062EFB"/>
    <w:rsid w:val="00065614"/>
    <w:rsid w:val="00067059"/>
    <w:rsid w:val="000831FE"/>
    <w:rsid w:val="00091247"/>
    <w:rsid w:val="00096B57"/>
    <w:rsid w:val="000B3D8A"/>
    <w:rsid w:val="000B3D9A"/>
    <w:rsid w:val="000B5910"/>
    <w:rsid w:val="000C5AED"/>
    <w:rsid w:val="000C6FEA"/>
    <w:rsid w:val="000D2313"/>
    <w:rsid w:val="000D4DC4"/>
    <w:rsid w:val="000D6E9E"/>
    <w:rsid w:val="000E03FB"/>
    <w:rsid w:val="000E6384"/>
    <w:rsid w:val="000F5E48"/>
    <w:rsid w:val="0011108A"/>
    <w:rsid w:val="001115E6"/>
    <w:rsid w:val="00115E15"/>
    <w:rsid w:val="0012343F"/>
    <w:rsid w:val="001247EF"/>
    <w:rsid w:val="001248D2"/>
    <w:rsid w:val="00125164"/>
    <w:rsid w:val="00136ADF"/>
    <w:rsid w:val="001373AE"/>
    <w:rsid w:val="0014066D"/>
    <w:rsid w:val="00146353"/>
    <w:rsid w:val="00152B5F"/>
    <w:rsid w:val="00154BEB"/>
    <w:rsid w:val="00154F33"/>
    <w:rsid w:val="00155F1D"/>
    <w:rsid w:val="00172A27"/>
    <w:rsid w:val="0018635F"/>
    <w:rsid w:val="00192C3F"/>
    <w:rsid w:val="001A006B"/>
    <w:rsid w:val="001B221D"/>
    <w:rsid w:val="001C7B19"/>
    <w:rsid w:val="001D0313"/>
    <w:rsid w:val="001D0817"/>
    <w:rsid w:val="001E6A99"/>
    <w:rsid w:val="001F7123"/>
    <w:rsid w:val="00200083"/>
    <w:rsid w:val="00203102"/>
    <w:rsid w:val="0022166E"/>
    <w:rsid w:val="00224CA7"/>
    <w:rsid w:val="00224E78"/>
    <w:rsid w:val="00225D85"/>
    <w:rsid w:val="00231F93"/>
    <w:rsid w:val="00232DCE"/>
    <w:rsid w:val="002464B4"/>
    <w:rsid w:val="002464FA"/>
    <w:rsid w:val="00266A9F"/>
    <w:rsid w:val="002674B8"/>
    <w:rsid w:val="00283D1C"/>
    <w:rsid w:val="002943AD"/>
    <w:rsid w:val="002946E2"/>
    <w:rsid w:val="00297C23"/>
    <w:rsid w:val="002A1A8C"/>
    <w:rsid w:val="002A2B0D"/>
    <w:rsid w:val="002A37B6"/>
    <w:rsid w:val="002A67D6"/>
    <w:rsid w:val="002B294E"/>
    <w:rsid w:val="002B5DE8"/>
    <w:rsid w:val="002B6415"/>
    <w:rsid w:val="002C4483"/>
    <w:rsid w:val="002C7960"/>
    <w:rsid w:val="002D0393"/>
    <w:rsid w:val="002E0710"/>
    <w:rsid w:val="002E2873"/>
    <w:rsid w:val="002E28C2"/>
    <w:rsid w:val="002E6DEA"/>
    <w:rsid w:val="002F5E05"/>
    <w:rsid w:val="00303C6D"/>
    <w:rsid w:val="00310F7B"/>
    <w:rsid w:val="003113BB"/>
    <w:rsid w:val="00311E6F"/>
    <w:rsid w:val="0032171A"/>
    <w:rsid w:val="00326510"/>
    <w:rsid w:val="003418B0"/>
    <w:rsid w:val="003523C0"/>
    <w:rsid w:val="00352E8D"/>
    <w:rsid w:val="00354922"/>
    <w:rsid w:val="003559A2"/>
    <w:rsid w:val="003601F9"/>
    <w:rsid w:val="00363072"/>
    <w:rsid w:val="00365086"/>
    <w:rsid w:val="00365FC1"/>
    <w:rsid w:val="003700CD"/>
    <w:rsid w:val="003716EC"/>
    <w:rsid w:val="00374389"/>
    <w:rsid w:val="00376322"/>
    <w:rsid w:val="00376517"/>
    <w:rsid w:val="0038768D"/>
    <w:rsid w:val="00390C48"/>
    <w:rsid w:val="003A64D7"/>
    <w:rsid w:val="003C1BCB"/>
    <w:rsid w:val="003C5BB7"/>
    <w:rsid w:val="003D2C75"/>
    <w:rsid w:val="003D3D0F"/>
    <w:rsid w:val="003D5E94"/>
    <w:rsid w:val="003D601B"/>
    <w:rsid w:val="003D788F"/>
    <w:rsid w:val="003E3BB9"/>
    <w:rsid w:val="0041362D"/>
    <w:rsid w:val="00414B0C"/>
    <w:rsid w:val="00421FB6"/>
    <w:rsid w:val="004355CE"/>
    <w:rsid w:val="004375F1"/>
    <w:rsid w:val="004510DB"/>
    <w:rsid w:val="00453266"/>
    <w:rsid w:val="004603DC"/>
    <w:rsid w:val="004607B9"/>
    <w:rsid w:val="00467C21"/>
    <w:rsid w:val="0048152A"/>
    <w:rsid w:val="004817F3"/>
    <w:rsid w:val="00486A23"/>
    <w:rsid w:val="00487271"/>
    <w:rsid w:val="00490C37"/>
    <w:rsid w:val="00491916"/>
    <w:rsid w:val="004919C1"/>
    <w:rsid w:val="004930AF"/>
    <w:rsid w:val="004B0F9E"/>
    <w:rsid w:val="004B7098"/>
    <w:rsid w:val="004C249D"/>
    <w:rsid w:val="004C2963"/>
    <w:rsid w:val="004D4B8F"/>
    <w:rsid w:val="004D5AF5"/>
    <w:rsid w:val="004E1A75"/>
    <w:rsid w:val="005079E1"/>
    <w:rsid w:val="00511B3B"/>
    <w:rsid w:val="0051308A"/>
    <w:rsid w:val="005132CF"/>
    <w:rsid w:val="00515E38"/>
    <w:rsid w:val="005171D4"/>
    <w:rsid w:val="005176CA"/>
    <w:rsid w:val="00521E67"/>
    <w:rsid w:val="00531B47"/>
    <w:rsid w:val="00542A52"/>
    <w:rsid w:val="00546452"/>
    <w:rsid w:val="00547AF3"/>
    <w:rsid w:val="0055101E"/>
    <w:rsid w:val="005522D7"/>
    <w:rsid w:val="00554421"/>
    <w:rsid w:val="00555998"/>
    <w:rsid w:val="00556F6D"/>
    <w:rsid w:val="00562147"/>
    <w:rsid w:val="00566733"/>
    <w:rsid w:val="005703AD"/>
    <w:rsid w:val="00570A94"/>
    <w:rsid w:val="00571C65"/>
    <w:rsid w:val="0057533B"/>
    <w:rsid w:val="0058533C"/>
    <w:rsid w:val="00594609"/>
    <w:rsid w:val="005A0504"/>
    <w:rsid w:val="005A2A6C"/>
    <w:rsid w:val="005A3402"/>
    <w:rsid w:val="005A46AB"/>
    <w:rsid w:val="005A708F"/>
    <w:rsid w:val="005B1265"/>
    <w:rsid w:val="005C29D3"/>
    <w:rsid w:val="005F5E05"/>
    <w:rsid w:val="005F6A86"/>
    <w:rsid w:val="005F72D2"/>
    <w:rsid w:val="00601FCE"/>
    <w:rsid w:val="00602C34"/>
    <w:rsid w:val="006078B3"/>
    <w:rsid w:val="00624CCD"/>
    <w:rsid w:val="00624DC2"/>
    <w:rsid w:val="00630528"/>
    <w:rsid w:val="00636344"/>
    <w:rsid w:val="006506F9"/>
    <w:rsid w:val="0065506B"/>
    <w:rsid w:val="006661AA"/>
    <w:rsid w:val="00667645"/>
    <w:rsid w:val="00671C3C"/>
    <w:rsid w:val="00671FB5"/>
    <w:rsid w:val="00674D33"/>
    <w:rsid w:val="006751F2"/>
    <w:rsid w:val="00675FF6"/>
    <w:rsid w:val="006766B3"/>
    <w:rsid w:val="00697823"/>
    <w:rsid w:val="006A1516"/>
    <w:rsid w:val="006A433C"/>
    <w:rsid w:val="006A7BAF"/>
    <w:rsid w:val="006B2E5B"/>
    <w:rsid w:val="006B5931"/>
    <w:rsid w:val="006C10DA"/>
    <w:rsid w:val="006C2EC0"/>
    <w:rsid w:val="006C7215"/>
    <w:rsid w:val="006D15E0"/>
    <w:rsid w:val="006D77FE"/>
    <w:rsid w:val="006E23BA"/>
    <w:rsid w:val="006E284F"/>
    <w:rsid w:val="006F4772"/>
    <w:rsid w:val="006F6368"/>
    <w:rsid w:val="00702E4D"/>
    <w:rsid w:val="007140BF"/>
    <w:rsid w:val="00717909"/>
    <w:rsid w:val="00732F51"/>
    <w:rsid w:val="00744F8E"/>
    <w:rsid w:val="00757B36"/>
    <w:rsid w:val="00761986"/>
    <w:rsid w:val="007660B6"/>
    <w:rsid w:val="0076771A"/>
    <w:rsid w:val="007821C1"/>
    <w:rsid w:val="007864BD"/>
    <w:rsid w:val="007908A2"/>
    <w:rsid w:val="0079492F"/>
    <w:rsid w:val="007A71CF"/>
    <w:rsid w:val="007B50B5"/>
    <w:rsid w:val="007C05A4"/>
    <w:rsid w:val="007C1029"/>
    <w:rsid w:val="007C1156"/>
    <w:rsid w:val="007D69CC"/>
    <w:rsid w:val="007D6BE4"/>
    <w:rsid w:val="007E522C"/>
    <w:rsid w:val="007F0AE7"/>
    <w:rsid w:val="007F1C64"/>
    <w:rsid w:val="007F551F"/>
    <w:rsid w:val="007F7713"/>
    <w:rsid w:val="008042C2"/>
    <w:rsid w:val="00811A7B"/>
    <w:rsid w:val="00821CD3"/>
    <w:rsid w:val="00823012"/>
    <w:rsid w:val="0082601A"/>
    <w:rsid w:val="00837E63"/>
    <w:rsid w:val="008470F6"/>
    <w:rsid w:val="00851ACE"/>
    <w:rsid w:val="00856829"/>
    <w:rsid w:val="008571CE"/>
    <w:rsid w:val="008635C9"/>
    <w:rsid w:val="008642EB"/>
    <w:rsid w:val="008729CC"/>
    <w:rsid w:val="00876954"/>
    <w:rsid w:val="0088123E"/>
    <w:rsid w:val="00887BD0"/>
    <w:rsid w:val="008C510F"/>
    <w:rsid w:val="008C676E"/>
    <w:rsid w:val="008E0DE2"/>
    <w:rsid w:val="008E58EF"/>
    <w:rsid w:val="008F05E0"/>
    <w:rsid w:val="008F51A8"/>
    <w:rsid w:val="00915039"/>
    <w:rsid w:val="0091623F"/>
    <w:rsid w:val="009168C2"/>
    <w:rsid w:val="0091700D"/>
    <w:rsid w:val="009219F3"/>
    <w:rsid w:val="009223FB"/>
    <w:rsid w:val="00926F02"/>
    <w:rsid w:val="00927D40"/>
    <w:rsid w:val="00944AF8"/>
    <w:rsid w:val="00945A76"/>
    <w:rsid w:val="009502CA"/>
    <w:rsid w:val="009629D1"/>
    <w:rsid w:val="00966A32"/>
    <w:rsid w:val="00967012"/>
    <w:rsid w:val="00972697"/>
    <w:rsid w:val="00972F63"/>
    <w:rsid w:val="00974BFD"/>
    <w:rsid w:val="00974FA1"/>
    <w:rsid w:val="00976040"/>
    <w:rsid w:val="009770B2"/>
    <w:rsid w:val="00981627"/>
    <w:rsid w:val="009823B2"/>
    <w:rsid w:val="00987B19"/>
    <w:rsid w:val="00992C90"/>
    <w:rsid w:val="009A016C"/>
    <w:rsid w:val="009A01E5"/>
    <w:rsid w:val="009A7243"/>
    <w:rsid w:val="009A785C"/>
    <w:rsid w:val="009B4A3F"/>
    <w:rsid w:val="009B4BDC"/>
    <w:rsid w:val="009C1EA5"/>
    <w:rsid w:val="009C34A5"/>
    <w:rsid w:val="009C75DB"/>
    <w:rsid w:val="009D12E6"/>
    <w:rsid w:val="009D7455"/>
    <w:rsid w:val="009E027A"/>
    <w:rsid w:val="009E0D6F"/>
    <w:rsid w:val="009F28BE"/>
    <w:rsid w:val="009F50E1"/>
    <w:rsid w:val="00A012AB"/>
    <w:rsid w:val="00A10716"/>
    <w:rsid w:val="00A11B8D"/>
    <w:rsid w:val="00A2562B"/>
    <w:rsid w:val="00A31788"/>
    <w:rsid w:val="00A328EC"/>
    <w:rsid w:val="00A37BCC"/>
    <w:rsid w:val="00A37FC6"/>
    <w:rsid w:val="00A424E6"/>
    <w:rsid w:val="00A56CA5"/>
    <w:rsid w:val="00A5799E"/>
    <w:rsid w:val="00A617F1"/>
    <w:rsid w:val="00A752AB"/>
    <w:rsid w:val="00A92043"/>
    <w:rsid w:val="00AA3CDE"/>
    <w:rsid w:val="00AA6E88"/>
    <w:rsid w:val="00AB341F"/>
    <w:rsid w:val="00AC2D7D"/>
    <w:rsid w:val="00AD26D3"/>
    <w:rsid w:val="00AE1EA0"/>
    <w:rsid w:val="00AE69A4"/>
    <w:rsid w:val="00AE7D97"/>
    <w:rsid w:val="00AF167B"/>
    <w:rsid w:val="00AF2F22"/>
    <w:rsid w:val="00AF3C8E"/>
    <w:rsid w:val="00B105F7"/>
    <w:rsid w:val="00B11113"/>
    <w:rsid w:val="00B1158C"/>
    <w:rsid w:val="00B25D7E"/>
    <w:rsid w:val="00B3315D"/>
    <w:rsid w:val="00B34AE9"/>
    <w:rsid w:val="00B35E0E"/>
    <w:rsid w:val="00B3616C"/>
    <w:rsid w:val="00B41858"/>
    <w:rsid w:val="00B46CE0"/>
    <w:rsid w:val="00B52C8D"/>
    <w:rsid w:val="00B54289"/>
    <w:rsid w:val="00B558B3"/>
    <w:rsid w:val="00B838A4"/>
    <w:rsid w:val="00B84A1C"/>
    <w:rsid w:val="00B84C64"/>
    <w:rsid w:val="00B92D18"/>
    <w:rsid w:val="00BA34D2"/>
    <w:rsid w:val="00BA354C"/>
    <w:rsid w:val="00BA355E"/>
    <w:rsid w:val="00BA4973"/>
    <w:rsid w:val="00BA4A5C"/>
    <w:rsid w:val="00BB1288"/>
    <w:rsid w:val="00BB5556"/>
    <w:rsid w:val="00BB67AE"/>
    <w:rsid w:val="00BC0944"/>
    <w:rsid w:val="00BC0C8D"/>
    <w:rsid w:val="00BC426D"/>
    <w:rsid w:val="00BC69C3"/>
    <w:rsid w:val="00BC700A"/>
    <w:rsid w:val="00BD16E5"/>
    <w:rsid w:val="00BD599E"/>
    <w:rsid w:val="00BE31AB"/>
    <w:rsid w:val="00BE4A42"/>
    <w:rsid w:val="00BF2B5E"/>
    <w:rsid w:val="00BF70E4"/>
    <w:rsid w:val="00C015BA"/>
    <w:rsid w:val="00C075E1"/>
    <w:rsid w:val="00C24337"/>
    <w:rsid w:val="00C26285"/>
    <w:rsid w:val="00C27B13"/>
    <w:rsid w:val="00C27F50"/>
    <w:rsid w:val="00C32E79"/>
    <w:rsid w:val="00C335BE"/>
    <w:rsid w:val="00C33C83"/>
    <w:rsid w:val="00C40CB7"/>
    <w:rsid w:val="00C46F6F"/>
    <w:rsid w:val="00C50233"/>
    <w:rsid w:val="00C53048"/>
    <w:rsid w:val="00C54B82"/>
    <w:rsid w:val="00C55CB2"/>
    <w:rsid w:val="00C647AF"/>
    <w:rsid w:val="00C75BAB"/>
    <w:rsid w:val="00C76EC6"/>
    <w:rsid w:val="00C77CFC"/>
    <w:rsid w:val="00C831E4"/>
    <w:rsid w:val="00CB249F"/>
    <w:rsid w:val="00CB3C97"/>
    <w:rsid w:val="00CB502E"/>
    <w:rsid w:val="00CC362B"/>
    <w:rsid w:val="00CD2BAD"/>
    <w:rsid w:val="00CD608F"/>
    <w:rsid w:val="00CF17CE"/>
    <w:rsid w:val="00CF373C"/>
    <w:rsid w:val="00D029FA"/>
    <w:rsid w:val="00D07094"/>
    <w:rsid w:val="00D12F18"/>
    <w:rsid w:val="00D136D8"/>
    <w:rsid w:val="00D15015"/>
    <w:rsid w:val="00D2003A"/>
    <w:rsid w:val="00D25121"/>
    <w:rsid w:val="00D26AD9"/>
    <w:rsid w:val="00D33898"/>
    <w:rsid w:val="00D51CCE"/>
    <w:rsid w:val="00D56543"/>
    <w:rsid w:val="00D600E8"/>
    <w:rsid w:val="00D72F7F"/>
    <w:rsid w:val="00D748C2"/>
    <w:rsid w:val="00D8236A"/>
    <w:rsid w:val="00D90240"/>
    <w:rsid w:val="00D94793"/>
    <w:rsid w:val="00D95F1B"/>
    <w:rsid w:val="00DA1CFB"/>
    <w:rsid w:val="00DA4F43"/>
    <w:rsid w:val="00DB52BA"/>
    <w:rsid w:val="00DC0784"/>
    <w:rsid w:val="00DC63BB"/>
    <w:rsid w:val="00DE0B45"/>
    <w:rsid w:val="00DF7D06"/>
    <w:rsid w:val="00DF7F95"/>
    <w:rsid w:val="00E022CC"/>
    <w:rsid w:val="00E1285B"/>
    <w:rsid w:val="00E24273"/>
    <w:rsid w:val="00E259E1"/>
    <w:rsid w:val="00E33914"/>
    <w:rsid w:val="00E33D4D"/>
    <w:rsid w:val="00E37B31"/>
    <w:rsid w:val="00E40C1F"/>
    <w:rsid w:val="00E415D0"/>
    <w:rsid w:val="00E64190"/>
    <w:rsid w:val="00E669AA"/>
    <w:rsid w:val="00E718F0"/>
    <w:rsid w:val="00E76F34"/>
    <w:rsid w:val="00E827C3"/>
    <w:rsid w:val="00E9492E"/>
    <w:rsid w:val="00EA10FC"/>
    <w:rsid w:val="00EA3243"/>
    <w:rsid w:val="00EA7A30"/>
    <w:rsid w:val="00EB082E"/>
    <w:rsid w:val="00EB1EE5"/>
    <w:rsid w:val="00EB20F1"/>
    <w:rsid w:val="00ED04EF"/>
    <w:rsid w:val="00ED49E1"/>
    <w:rsid w:val="00ED53DB"/>
    <w:rsid w:val="00EE0F9C"/>
    <w:rsid w:val="00EE6F7A"/>
    <w:rsid w:val="00EE77AE"/>
    <w:rsid w:val="00F0599F"/>
    <w:rsid w:val="00F069EC"/>
    <w:rsid w:val="00F07896"/>
    <w:rsid w:val="00F11B93"/>
    <w:rsid w:val="00F13D14"/>
    <w:rsid w:val="00F20EE7"/>
    <w:rsid w:val="00F22932"/>
    <w:rsid w:val="00F2630E"/>
    <w:rsid w:val="00F2654C"/>
    <w:rsid w:val="00F353E8"/>
    <w:rsid w:val="00F3541A"/>
    <w:rsid w:val="00F373DC"/>
    <w:rsid w:val="00F40659"/>
    <w:rsid w:val="00F43DF1"/>
    <w:rsid w:val="00F56F6F"/>
    <w:rsid w:val="00F5746D"/>
    <w:rsid w:val="00F57AD5"/>
    <w:rsid w:val="00F64D02"/>
    <w:rsid w:val="00F64FD5"/>
    <w:rsid w:val="00F66ECA"/>
    <w:rsid w:val="00F66FE9"/>
    <w:rsid w:val="00F73873"/>
    <w:rsid w:val="00F73BD1"/>
    <w:rsid w:val="00F74757"/>
    <w:rsid w:val="00F7543D"/>
    <w:rsid w:val="00F778E3"/>
    <w:rsid w:val="00F83FE2"/>
    <w:rsid w:val="00F874DE"/>
    <w:rsid w:val="00F97D77"/>
    <w:rsid w:val="00FA0173"/>
    <w:rsid w:val="00FA246F"/>
    <w:rsid w:val="00FA53D1"/>
    <w:rsid w:val="00FA6EF2"/>
    <w:rsid w:val="00FC7798"/>
    <w:rsid w:val="00FD6215"/>
    <w:rsid w:val="00FD72DE"/>
    <w:rsid w:val="00FE19F4"/>
    <w:rsid w:val="00FE21AC"/>
    <w:rsid w:val="00FE52CF"/>
    <w:rsid w:val="00FE6798"/>
    <w:rsid w:val="00FF4693"/>
    <w:rsid w:val="00FF5FEB"/>
    <w:rsid w:val="010712E5"/>
    <w:rsid w:val="010C2559"/>
    <w:rsid w:val="011B17A1"/>
    <w:rsid w:val="01244479"/>
    <w:rsid w:val="012D4882"/>
    <w:rsid w:val="013870BB"/>
    <w:rsid w:val="013B7869"/>
    <w:rsid w:val="014950AA"/>
    <w:rsid w:val="015A7C0E"/>
    <w:rsid w:val="016756C7"/>
    <w:rsid w:val="016C7790"/>
    <w:rsid w:val="0175070C"/>
    <w:rsid w:val="018054D4"/>
    <w:rsid w:val="01825D82"/>
    <w:rsid w:val="018E4912"/>
    <w:rsid w:val="019659C2"/>
    <w:rsid w:val="01B00195"/>
    <w:rsid w:val="01BE2737"/>
    <w:rsid w:val="01BF0B38"/>
    <w:rsid w:val="01C0037D"/>
    <w:rsid w:val="01C50FF8"/>
    <w:rsid w:val="01C744FB"/>
    <w:rsid w:val="01C90456"/>
    <w:rsid w:val="01D36D13"/>
    <w:rsid w:val="01E711BE"/>
    <w:rsid w:val="01ED5820"/>
    <w:rsid w:val="01FA4ED1"/>
    <w:rsid w:val="020663A6"/>
    <w:rsid w:val="022D14A8"/>
    <w:rsid w:val="02335D33"/>
    <w:rsid w:val="024A3B1B"/>
    <w:rsid w:val="026155F3"/>
    <w:rsid w:val="02697E34"/>
    <w:rsid w:val="02935D46"/>
    <w:rsid w:val="02A079F2"/>
    <w:rsid w:val="02AF3B4C"/>
    <w:rsid w:val="02CA283E"/>
    <w:rsid w:val="02D72F9B"/>
    <w:rsid w:val="02F14FEE"/>
    <w:rsid w:val="03093610"/>
    <w:rsid w:val="0319268A"/>
    <w:rsid w:val="032D0FFA"/>
    <w:rsid w:val="03407CBE"/>
    <w:rsid w:val="03412B0A"/>
    <w:rsid w:val="034B0B26"/>
    <w:rsid w:val="03612F59"/>
    <w:rsid w:val="036149AD"/>
    <w:rsid w:val="037455DC"/>
    <w:rsid w:val="037B3068"/>
    <w:rsid w:val="03802F70"/>
    <w:rsid w:val="03835FE8"/>
    <w:rsid w:val="038B765F"/>
    <w:rsid w:val="038C05A4"/>
    <w:rsid w:val="03986508"/>
    <w:rsid w:val="03A501CB"/>
    <w:rsid w:val="03A7487E"/>
    <w:rsid w:val="03AF12C5"/>
    <w:rsid w:val="03AF235A"/>
    <w:rsid w:val="03C07752"/>
    <w:rsid w:val="03C51798"/>
    <w:rsid w:val="03D51319"/>
    <w:rsid w:val="03D55BE6"/>
    <w:rsid w:val="03D643C4"/>
    <w:rsid w:val="03E26F9D"/>
    <w:rsid w:val="03F32DDD"/>
    <w:rsid w:val="04070CFD"/>
    <w:rsid w:val="040E0FC0"/>
    <w:rsid w:val="0413146C"/>
    <w:rsid w:val="04153AFE"/>
    <w:rsid w:val="041549C1"/>
    <w:rsid w:val="042226C4"/>
    <w:rsid w:val="042B2B1D"/>
    <w:rsid w:val="043A37F5"/>
    <w:rsid w:val="043D2D07"/>
    <w:rsid w:val="043F03C2"/>
    <w:rsid w:val="04425D6A"/>
    <w:rsid w:val="04441FE0"/>
    <w:rsid w:val="044E59AA"/>
    <w:rsid w:val="045342BB"/>
    <w:rsid w:val="04646DAB"/>
    <w:rsid w:val="046543CE"/>
    <w:rsid w:val="046876F4"/>
    <w:rsid w:val="046C23C7"/>
    <w:rsid w:val="049A781C"/>
    <w:rsid w:val="04A7712E"/>
    <w:rsid w:val="04BF325B"/>
    <w:rsid w:val="04D03D54"/>
    <w:rsid w:val="04D15103"/>
    <w:rsid w:val="04D55551"/>
    <w:rsid w:val="04DF5BE5"/>
    <w:rsid w:val="04E415CD"/>
    <w:rsid w:val="04EA1129"/>
    <w:rsid w:val="04EB11E1"/>
    <w:rsid w:val="04F20EC2"/>
    <w:rsid w:val="04FA3DAE"/>
    <w:rsid w:val="0501484F"/>
    <w:rsid w:val="050B11F5"/>
    <w:rsid w:val="050E71C5"/>
    <w:rsid w:val="05274145"/>
    <w:rsid w:val="052B614F"/>
    <w:rsid w:val="05363178"/>
    <w:rsid w:val="05363E30"/>
    <w:rsid w:val="055A5901"/>
    <w:rsid w:val="05785B85"/>
    <w:rsid w:val="058A1D66"/>
    <w:rsid w:val="058A5B96"/>
    <w:rsid w:val="0593246B"/>
    <w:rsid w:val="0594098E"/>
    <w:rsid w:val="059556AB"/>
    <w:rsid w:val="05A03BB0"/>
    <w:rsid w:val="05A16D4A"/>
    <w:rsid w:val="05A83143"/>
    <w:rsid w:val="05A83DF6"/>
    <w:rsid w:val="05AC1923"/>
    <w:rsid w:val="05B34C87"/>
    <w:rsid w:val="05BA2201"/>
    <w:rsid w:val="05BF0FEC"/>
    <w:rsid w:val="05CF02DE"/>
    <w:rsid w:val="05D364CB"/>
    <w:rsid w:val="05D6431B"/>
    <w:rsid w:val="05D92A80"/>
    <w:rsid w:val="05DA3EB4"/>
    <w:rsid w:val="05DC42C0"/>
    <w:rsid w:val="061A1617"/>
    <w:rsid w:val="06203CB3"/>
    <w:rsid w:val="06211330"/>
    <w:rsid w:val="06260BC6"/>
    <w:rsid w:val="06262638"/>
    <w:rsid w:val="0630498C"/>
    <w:rsid w:val="063E7A4E"/>
    <w:rsid w:val="0646263A"/>
    <w:rsid w:val="0659076B"/>
    <w:rsid w:val="065C5EF6"/>
    <w:rsid w:val="06744F54"/>
    <w:rsid w:val="067558ED"/>
    <w:rsid w:val="067B5B9F"/>
    <w:rsid w:val="069335A3"/>
    <w:rsid w:val="069820BF"/>
    <w:rsid w:val="069B6993"/>
    <w:rsid w:val="06B239D8"/>
    <w:rsid w:val="06BE3796"/>
    <w:rsid w:val="06CC416A"/>
    <w:rsid w:val="06D605BE"/>
    <w:rsid w:val="06DF0F2D"/>
    <w:rsid w:val="06E502C0"/>
    <w:rsid w:val="0708736C"/>
    <w:rsid w:val="07167BB0"/>
    <w:rsid w:val="072214C1"/>
    <w:rsid w:val="0759632E"/>
    <w:rsid w:val="075A660D"/>
    <w:rsid w:val="075D4AA1"/>
    <w:rsid w:val="075F7DE3"/>
    <w:rsid w:val="07632E46"/>
    <w:rsid w:val="077F5BFF"/>
    <w:rsid w:val="078C1D4F"/>
    <w:rsid w:val="078C300F"/>
    <w:rsid w:val="078F79CB"/>
    <w:rsid w:val="07B33B20"/>
    <w:rsid w:val="07BF6493"/>
    <w:rsid w:val="07DB11F6"/>
    <w:rsid w:val="07E77570"/>
    <w:rsid w:val="07EC24D9"/>
    <w:rsid w:val="07F046A3"/>
    <w:rsid w:val="07FE7354"/>
    <w:rsid w:val="08011E77"/>
    <w:rsid w:val="081823F6"/>
    <w:rsid w:val="081B4810"/>
    <w:rsid w:val="081E2961"/>
    <w:rsid w:val="08236923"/>
    <w:rsid w:val="082419E5"/>
    <w:rsid w:val="082F5FEF"/>
    <w:rsid w:val="08374824"/>
    <w:rsid w:val="08377C87"/>
    <w:rsid w:val="08380297"/>
    <w:rsid w:val="083C23FE"/>
    <w:rsid w:val="08504B56"/>
    <w:rsid w:val="08557C80"/>
    <w:rsid w:val="085A28CB"/>
    <w:rsid w:val="08613600"/>
    <w:rsid w:val="088420CA"/>
    <w:rsid w:val="08866FB8"/>
    <w:rsid w:val="08873030"/>
    <w:rsid w:val="088846AC"/>
    <w:rsid w:val="088B4094"/>
    <w:rsid w:val="088B7B34"/>
    <w:rsid w:val="08974BC1"/>
    <w:rsid w:val="08A3401C"/>
    <w:rsid w:val="08D05C3E"/>
    <w:rsid w:val="08D57CBE"/>
    <w:rsid w:val="08DE7558"/>
    <w:rsid w:val="08E84B01"/>
    <w:rsid w:val="08F55299"/>
    <w:rsid w:val="090304DC"/>
    <w:rsid w:val="090C2386"/>
    <w:rsid w:val="090E2CE7"/>
    <w:rsid w:val="09100FC6"/>
    <w:rsid w:val="091479F7"/>
    <w:rsid w:val="09242E5F"/>
    <w:rsid w:val="0925367F"/>
    <w:rsid w:val="09256248"/>
    <w:rsid w:val="09290BC6"/>
    <w:rsid w:val="093E4866"/>
    <w:rsid w:val="0949658F"/>
    <w:rsid w:val="094A5A24"/>
    <w:rsid w:val="094B2851"/>
    <w:rsid w:val="09576216"/>
    <w:rsid w:val="09635C21"/>
    <w:rsid w:val="097A1FBF"/>
    <w:rsid w:val="097E48D8"/>
    <w:rsid w:val="098547E7"/>
    <w:rsid w:val="09885BAA"/>
    <w:rsid w:val="098F5FEB"/>
    <w:rsid w:val="09963D9A"/>
    <w:rsid w:val="09965645"/>
    <w:rsid w:val="09A75D95"/>
    <w:rsid w:val="09AD2121"/>
    <w:rsid w:val="09D520DE"/>
    <w:rsid w:val="09D80A93"/>
    <w:rsid w:val="09F525EB"/>
    <w:rsid w:val="09FC6B58"/>
    <w:rsid w:val="0A1A4D96"/>
    <w:rsid w:val="0A2A43F0"/>
    <w:rsid w:val="0A2D0E06"/>
    <w:rsid w:val="0A49280B"/>
    <w:rsid w:val="0A504FE3"/>
    <w:rsid w:val="0A566248"/>
    <w:rsid w:val="0A584C28"/>
    <w:rsid w:val="0A5909E7"/>
    <w:rsid w:val="0A777888"/>
    <w:rsid w:val="0A7C465E"/>
    <w:rsid w:val="0A825FBB"/>
    <w:rsid w:val="0A8F203A"/>
    <w:rsid w:val="0A9557A0"/>
    <w:rsid w:val="0AAB4483"/>
    <w:rsid w:val="0AB14398"/>
    <w:rsid w:val="0AB17B37"/>
    <w:rsid w:val="0ABE50F2"/>
    <w:rsid w:val="0AC2736C"/>
    <w:rsid w:val="0ACC17F2"/>
    <w:rsid w:val="0AD16E20"/>
    <w:rsid w:val="0AD5161F"/>
    <w:rsid w:val="0ADE4CEC"/>
    <w:rsid w:val="0AEC06EC"/>
    <w:rsid w:val="0AF56748"/>
    <w:rsid w:val="0B1233A7"/>
    <w:rsid w:val="0B3C7CB2"/>
    <w:rsid w:val="0B4C00F1"/>
    <w:rsid w:val="0B582871"/>
    <w:rsid w:val="0B5975BB"/>
    <w:rsid w:val="0B8102FD"/>
    <w:rsid w:val="0B8A779F"/>
    <w:rsid w:val="0B9A3919"/>
    <w:rsid w:val="0B9D766D"/>
    <w:rsid w:val="0BC53F3C"/>
    <w:rsid w:val="0BE31C09"/>
    <w:rsid w:val="0BFD7BF2"/>
    <w:rsid w:val="0C291B24"/>
    <w:rsid w:val="0C2A4982"/>
    <w:rsid w:val="0C2B2614"/>
    <w:rsid w:val="0C327E32"/>
    <w:rsid w:val="0C37022B"/>
    <w:rsid w:val="0C48686B"/>
    <w:rsid w:val="0C4870CA"/>
    <w:rsid w:val="0C5C251A"/>
    <w:rsid w:val="0C5D2F71"/>
    <w:rsid w:val="0C5D5F52"/>
    <w:rsid w:val="0C5D72CD"/>
    <w:rsid w:val="0C63071E"/>
    <w:rsid w:val="0C7344CC"/>
    <w:rsid w:val="0C7C7DCA"/>
    <w:rsid w:val="0C865523"/>
    <w:rsid w:val="0C924763"/>
    <w:rsid w:val="0CA22189"/>
    <w:rsid w:val="0CAF4438"/>
    <w:rsid w:val="0CB145DE"/>
    <w:rsid w:val="0CB82971"/>
    <w:rsid w:val="0CBC03F1"/>
    <w:rsid w:val="0CBD0D49"/>
    <w:rsid w:val="0CC56579"/>
    <w:rsid w:val="0CC863F6"/>
    <w:rsid w:val="0CE02183"/>
    <w:rsid w:val="0CFB24CA"/>
    <w:rsid w:val="0D0455B8"/>
    <w:rsid w:val="0D1F336B"/>
    <w:rsid w:val="0D262D33"/>
    <w:rsid w:val="0D481ACE"/>
    <w:rsid w:val="0D69094D"/>
    <w:rsid w:val="0D7D781A"/>
    <w:rsid w:val="0D856B49"/>
    <w:rsid w:val="0D8F03A1"/>
    <w:rsid w:val="0DA1298F"/>
    <w:rsid w:val="0DA3517A"/>
    <w:rsid w:val="0DBA4882"/>
    <w:rsid w:val="0DC277DD"/>
    <w:rsid w:val="0DC5509F"/>
    <w:rsid w:val="0DD34E1D"/>
    <w:rsid w:val="0DD7746F"/>
    <w:rsid w:val="0DE22C37"/>
    <w:rsid w:val="0DE340E2"/>
    <w:rsid w:val="0DF64B03"/>
    <w:rsid w:val="0E0A41BE"/>
    <w:rsid w:val="0E1920B3"/>
    <w:rsid w:val="0E2B7118"/>
    <w:rsid w:val="0E36305D"/>
    <w:rsid w:val="0E39096D"/>
    <w:rsid w:val="0E3C7112"/>
    <w:rsid w:val="0E477212"/>
    <w:rsid w:val="0E4A7FE1"/>
    <w:rsid w:val="0E550B0A"/>
    <w:rsid w:val="0E5F6F8C"/>
    <w:rsid w:val="0E6045A3"/>
    <w:rsid w:val="0E6110E6"/>
    <w:rsid w:val="0E8B3813"/>
    <w:rsid w:val="0E950C5D"/>
    <w:rsid w:val="0EAB5089"/>
    <w:rsid w:val="0EC324EF"/>
    <w:rsid w:val="0EC42D06"/>
    <w:rsid w:val="0EC563AD"/>
    <w:rsid w:val="0EC93C7C"/>
    <w:rsid w:val="0ED604D4"/>
    <w:rsid w:val="0EDB2F60"/>
    <w:rsid w:val="0EFB3A6C"/>
    <w:rsid w:val="0F152DD0"/>
    <w:rsid w:val="0F15708B"/>
    <w:rsid w:val="0F1C68C2"/>
    <w:rsid w:val="0F240EE0"/>
    <w:rsid w:val="0F292E0B"/>
    <w:rsid w:val="0F2D276B"/>
    <w:rsid w:val="0F3B4C6C"/>
    <w:rsid w:val="0F415BB9"/>
    <w:rsid w:val="0F434ECF"/>
    <w:rsid w:val="0F5F411D"/>
    <w:rsid w:val="0F714162"/>
    <w:rsid w:val="0F7A260B"/>
    <w:rsid w:val="0F8618F8"/>
    <w:rsid w:val="0F8C3B3B"/>
    <w:rsid w:val="0F97497F"/>
    <w:rsid w:val="0F9F32FA"/>
    <w:rsid w:val="0FA812B9"/>
    <w:rsid w:val="0FCA4B4A"/>
    <w:rsid w:val="0FD43438"/>
    <w:rsid w:val="0FD50022"/>
    <w:rsid w:val="0FD575A5"/>
    <w:rsid w:val="0FE007B6"/>
    <w:rsid w:val="0FFFCEB6"/>
    <w:rsid w:val="10063AFE"/>
    <w:rsid w:val="100A2912"/>
    <w:rsid w:val="10182672"/>
    <w:rsid w:val="101C1616"/>
    <w:rsid w:val="102234F0"/>
    <w:rsid w:val="10274F45"/>
    <w:rsid w:val="102B3137"/>
    <w:rsid w:val="102C7C63"/>
    <w:rsid w:val="103764A9"/>
    <w:rsid w:val="10402945"/>
    <w:rsid w:val="105766CB"/>
    <w:rsid w:val="10684E9A"/>
    <w:rsid w:val="106C5A5B"/>
    <w:rsid w:val="10761E3C"/>
    <w:rsid w:val="10930DC1"/>
    <w:rsid w:val="10934746"/>
    <w:rsid w:val="10966C4D"/>
    <w:rsid w:val="10B26033"/>
    <w:rsid w:val="10B957CB"/>
    <w:rsid w:val="10D3198E"/>
    <w:rsid w:val="10E31AF4"/>
    <w:rsid w:val="10F72C59"/>
    <w:rsid w:val="10FA55FD"/>
    <w:rsid w:val="11003B97"/>
    <w:rsid w:val="11031966"/>
    <w:rsid w:val="111570B0"/>
    <w:rsid w:val="111951C0"/>
    <w:rsid w:val="111F6568"/>
    <w:rsid w:val="11241367"/>
    <w:rsid w:val="11290358"/>
    <w:rsid w:val="112C02B6"/>
    <w:rsid w:val="112C3228"/>
    <w:rsid w:val="11303E9C"/>
    <w:rsid w:val="11323A44"/>
    <w:rsid w:val="11347069"/>
    <w:rsid w:val="1137564A"/>
    <w:rsid w:val="113C03F5"/>
    <w:rsid w:val="113F7599"/>
    <w:rsid w:val="11452B8D"/>
    <w:rsid w:val="114A6874"/>
    <w:rsid w:val="114D0778"/>
    <w:rsid w:val="11524A9D"/>
    <w:rsid w:val="117F172E"/>
    <w:rsid w:val="118F05AF"/>
    <w:rsid w:val="11911494"/>
    <w:rsid w:val="11BC49C5"/>
    <w:rsid w:val="11D22BF8"/>
    <w:rsid w:val="11DE212F"/>
    <w:rsid w:val="11FB1337"/>
    <w:rsid w:val="11FC1382"/>
    <w:rsid w:val="12047A13"/>
    <w:rsid w:val="12055E8E"/>
    <w:rsid w:val="120817E6"/>
    <w:rsid w:val="12127F28"/>
    <w:rsid w:val="12157FF8"/>
    <w:rsid w:val="122C3F32"/>
    <w:rsid w:val="12315842"/>
    <w:rsid w:val="12332552"/>
    <w:rsid w:val="12403AB9"/>
    <w:rsid w:val="12432419"/>
    <w:rsid w:val="124A4B46"/>
    <w:rsid w:val="1250586D"/>
    <w:rsid w:val="12515B79"/>
    <w:rsid w:val="125200B8"/>
    <w:rsid w:val="12746DC3"/>
    <w:rsid w:val="127904B5"/>
    <w:rsid w:val="12955C08"/>
    <w:rsid w:val="12AD34DE"/>
    <w:rsid w:val="12B008B6"/>
    <w:rsid w:val="12B257D0"/>
    <w:rsid w:val="12B57E2B"/>
    <w:rsid w:val="12B95A74"/>
    <w:rsid w:val="12BA7F10"/>
    <w:rsid w:val="12C94C02"/>
    <w:rsid w:val="12CF6611"/>
    <w:rsid w:val="12E51118"/>
    <w:rsid w:val="12E81F13"/>
    <w:rsid w:val="12E96241"/>
    <w:rsid w:val="12EC537F"/>
    <w:rsid w:val="12F04D6D"/>
    <w:rsid w:val="12F27732"/>
    <w:rsid w:val="12F69EE2"/>
    <w:rsid w:val="130A6240"/>
    <w:rsid w:val="1316525D"/>
    <w:rsid w:val="13190F9F"/>
    <w:rsid w:val="132168C7"/>
    <w:rsid w:val="13225F88"/>
    <w:rsid w:val="13294EA9"/>
    <w:rsid w:val="1331291F"/>
    <w:rsid w:val="13312AED"/>
    <w:rsid w:val="13355F7F"/>
    <w:rsid w:val="13425290"/>
    <w:rsid w:val="1344505C"/>
    <w:rsid w:val="13491142"/>
    <w:rsid w:val="134B6DE8"/>
    <w:rsid w:val="1352546C"/>
    <w:rsid w:val="13550205"/>
    <w:rsid w:val="136E2BA4"/>
    <w:rsid w:val="137F06D1"/>
    <w:rsid w:val="13B27C1E"/>
    <w:rsid w:val="13B73DA3"/>
    <w:rsid w:val="13BC1535"/>
    <w:rsid w:val="13C5074D"/>
    <w:rsid w:val="13C55BA3"/>
    <w:rsid w:val="13DF0529"/>
    <w:rsid w:val="13EC656F"/>
    <w:rsid w:val="13EF03B2"/>
    <w:rsid w:val="13F5145B"/>
    <w:rsid w:val="13F94322"/>
    <w:rsid w:val="13FB17F0"/>
    <w:rsid w:val="140463B2"/>
    <w:rsid w:val="145F1D73"/>
    <w:rsid w:val="14657483"/>
    <w:rsid w:val="147222C0"/>
    <w:rsid w:val="1496162D"/>
    <w:rsid w:val="149635B1"/>
    <w:rsid w:val="149C4A2D"/>
    <w:rsid w:val="14A15CC4"/>
    <w:rsid w:val="14A928C1"/>
    <w:rsid w:val="14AE3AA4"/>
    <w:rsid w:val="14B53E62"/>
    <w:rsid w:val="14CC1163"/>
    <w:rsid w:val="14D43565"/>
    <w:rsid w:val="14D840A6"/>
    <w:rsid w:val="14DC29D3"/>
    <w:rsid w:val="14EA2E9B"/>
    <w:rsid w:val="14F81955"/>
    <w:rsid w:val="150311BC"/>
    <w:rsid w:val="15073770"/>
    <w:rsid w:val="151C2EA5"/>
    <w:rsid w:val="15290795"/>
    <w:rsid w:val="154D4BD0"/>
    <w:rsid w:val="15693893"/>
    <w:rsid w:val="15737116"/>
    <w:rsid w:val="15970515"/>
    <w:rsid w:val="15A20EC6"/>
    <w:rsid w:val="15B44527"/>
    <w:rsid w:val="15C37CD1"/>
    <w:rsid w:val="15C91E96"/>
    <w:rsid w:val="15D15850"/>
    <w:rsid w:val="15D23544"/>
    <w:rsid w:val="15DA09F3"/>
    <w:rsid w:val="15EA5DF7"/>
    <w:rsid w:val="16020C5B"/>
    <w:rsid w:val="161D0664"/>
    <w:rsid w:val="162D2D60"/>
    <w:rsid w:val="164212C6"/>
    <w:rsid w:val="164A3D5D"/>
    <w:rsid w:val="164F06CA"/>
    <w:rsid w:val="16540BB6"/>
    <w:rsid w:val="165E018C"/>
    <w:rsid w:val="16614004"/>
    <w:rsid w:val="166B256D"/>
    <w:rsid w:val="16734728"/>
    <w:rsid w:val="16767AFF"/>
    <w:rsid w:val="167E4AA7"/>
    <w:rsid w:val="16933383"/>
    <w:rsid w:val="16A33DCF"/>
    <w:rsid w:val="16B102D1"/>
    <w:rsid w:val="16B95E2D"/>
    <w:rsid w:val="16BC7CA6"/>
    <w:rsid w:val="16CA454E"/>
    <w:rsid w:val="16D07966"/>
    <w:rsid w:val="16D92412"/>
    <w:rsid w:val="16D92470"/>
    <w:rsid w:val="16DA0D93"/>
    <w:rsid w:val="16E2785D"/>
    <w:rsid w:val="16E32DC6"/>
    <w:rsid w:val="16F40FDA"/>
    <w:rsid w:val="1716363E"/>
    <w:rsid w:val="17206BB5"/>
    <w:rsid w:val="172C73F0"/>
    <w:rsid w:val="1734409F"/>
    <w:rsid w:val="17347EBC"/>
    <w:rsid w:val="17485956"/>
    <w:rsid w:val="174A4720"/>
    <w:rsid w:val="174D233D"/>
    <w:rsid w:val="17506B16"/>
    <w:rsid w:val="17557846"/>
    <w:rsid w:val="175B6275"/>
    <w:rsid w:val="176812D0"/>
    <w:rsid w:val="176972D2"/>
    <w:rsid w:val="176C3F35"/>
    <w:rsid w:val="176E0CEC"/>
    <w:rsid w:val="17785F28"/>
    <w:rsid w:val="178735A0"/>
    <w:rsid w:val="178A2714"/>
    <w:rsid w:val="178A67A0"/>
    <w:rsid w:val="178C6850"/>
    <w:rsid w:val="179462D4"/>
    <w:rsid w:val="17960484"/>
    <w:rsid w:val="179B3406"/>
    <w:rsid w:val="179F14A7"/>
    <w:rsid w:val="17A71B62"/>
    <w:rsid w:val="17B35230"/>
    <w:rsid w:val="17B87B8C"/>
    <w:rsid w:val="17C25F55"/>
    <w:rsid w:val="17D75891"/>
    <w:rsid w:val="17D9333D"/>
    <w:rsid w:val="17F154F0"/>
    <w:rsid w:val="17FE7432"/>
    <w:rsid w:val="18041C3E"/>
    <w:rsid w:val="1813483F"/>
    <w:rsid w:val="181D111B"/>
    <w:rsid w:val="18230D62"/>
    <w:rsid w:val="182F083E"/>
    <w:rsid w:val="18386B49"/>
    <w:rsid w:val="183A54CF"/>
    <w:rsid w:val="184643E0"/>
    <w:rsid w:val="18486597"/>
    <w:rsid w:val="184B1071"/>
    <w:rsid w:val="184C35EB"/>
    <w:rsid w:val="184D600B"/>
    <w:rsid w:val="185178E6"/>
    <w:rsid w:val="185D5F75"/>
    <w:rsid w:val="186467B7"/>
    <w:rsid w:val="18652E29"/>
    <w:rsid w:val="18674E76"/>
    <w:rsid w:val="187E3A10"/>
    <w:rsid w:val="18950B88"/>
    <w:rsid w:val="18994FFC"/>
    <w:rsid w:val="18997B84"/>
    <w:rsid w:val="189F3E8E"/>
    <w:rsid w:val="18B1348F"/>
    <w:rsid w:val="18BB3531"/>
    <w:rsid w:val="18C857FB"/>
    <w:rsid w:val="18CE1FEA"/>
    <w:rsid w:val="18D407A3"/>
    <w:rsid w:val="18D57F5C"/>
    <w:rsid w:val="18DD70F8"/>
    <w:rsid w:val="18FC7396"/>
    <w:rsid w:val="190551D0"/>
    <w:rsid w:val="19075F69"/>
    <w:rsid w:val="190C39F5"/>
    <w:rsid w:val="19232282"/>
    <w:rsid w:val="19325E5B"/>
    <w:rsid w:val="19451346"/>
    <w:rsid w:val="19720660"/>
    <w:rsid w:val="19814206"/>
    <w:rsid w:val="199D0E39"/>
    <w:rsid w:val="199D1AAB"/>
    <w:rsid w:val="19A8430B"/>
    <w:rsid w:val="19AC6443"/>
    <w:rsid w:val="19B14E0A"/>
    <w:rsid w:val="19B37E07"/>
    <w:rsid w:val="19BA27C8"/>
    <w:rsid w:val="19BC03A8"/>
    <w:rsid w:val="19BE0E54"/>
    <w:rsid w:val="19BE62E8"/>
    <w:rsid w:val="19C270A6"/>
    <w:rsid w:val="19C9623D"/>
    <w:rsid w:val="19ED747E"/>
    <w:rsid w:val="19F324B0"/>
    <w:rsid w:val="1A030017"/>
    <w:rsid w:val="1A2F6A71"/>
    <w:rsid w:val="1A36315A"/>
    <w:rsid w:val="1A38776B"/>
    <w:rsid w:val="1A466A85"/>
    <w:rsid w:val="1A4800B8"/>
    <w:rsid w:val="1A522109"/>
    <w:rsid w:val="1A574118"/>
    <w:rsid w:val="1A656A98"/>
    <w:rsid w:val="1A660431"/>
    <w:rsid w:val="1A667F19"/>
    <w:rsid w:val="1A961068"/>
    <w:rsid w:val="1ADD0B53"/>
    <w:rsid w:val="1ADE4563"/>
    <w:rsid w:val="1AE87936"/>
    <w:rsid w:val="1AE91D4F"/>
    <w:rsid w:val="1AF07A7B"/>
    <w:rsid w:val="1B010D27"/>
    <w:rsid w:val="1B015407"/>
    <w:rsid w:val="1B2559D6"/>
    <w:rsid w:val="1B4D6D0F"/>
    <w:rsid w:val="1B4F2E51"/>
    <w:rsid w:val="1B59721A"/>
    <w:rsid w:val="1B5E3900"/>
    <w:rsid w:val="1B74713F"/>
    <w:rsid w:val="1B846EAC"/>
    <w:rsid w:val="1B8B1B62"/>
    <w:rsid w:val="1B9367E7"/>
    <w:rsid w:val="1BB710A2"/>
    <w:rsid w:val="1BB71CAE"/>
    <w:rsid w:val="1BCF6BDB"/>
    <w:rsid w:val="1BE415D9"/>
    <w:rsid w:val="1BFE224D"/>
    <w:rsid w:val="1BFE5B78"/>
    <w:rsid w:val="1C1E6EC3"/>
    <w:rsid w:val="1C26556F"/>
    <w:rsid w:val="1C2815AE"/>
    <w:rsid w:val="1C4A22BA"/>
    <w:rsid w:val="1C4C28E9"/>
    <w:rsid w:val="1C4E6436"/>
    <w:rsid w:val="1C570C35"/>
    <w:rsid w:val="1C653D0C"/>
    <w:rsid w:val="1C7E7BBE"/>
    <w:rsid w:val="1C91668C"/>
    <w:rsid w:val="1C96375A"/>
    <w:rsid w:val="1C96481C"/>
    <w:rsid w:val="1CA67C4D"/>
    <w:rsid w:val="1CB55EF4"/>
    <w:rsid w:val="1CBD791A"/>
    <w:rsid w:val="1CBE25A4"/>
    <w:rsid w:val="1CC95618"/>
    <w:rsid w:val="1CD54AE5"/>
    <w:rsid w:val="1CED68E6"/>
    <w:rsid w:val="1D0D23D8"/>
    <w:rsid w:val="1D242C35"/>
    <w:rsid w:val="1D261AF5"/>
    <w:rsid w:val="1D327F0B"/>
    <w:rsid w:val="1D374D53"/>
    <w:rsid w:val="1D3A04C1"/>
    <w:rsid w:val="1D4D59B7"/>
    <w:rsid w:val="1D4E5669"/>
    <w:rsid w:val="1D542998"/>
    <w:rsid w:val="1D564449"/>
    <w:rsid w:val="1D7A0784"/>
    <w:rsid w:val="1D845D70"/>
    <w:rsid w:val="1D884BEC"/>
    <w:rsid w:val="1DAC49C0"/>
    <w:rsid w:val="1DB15CE9"/>
    <w:rsid w:val="1DB34E35"/>
    <w:rsid w:val="1DCF7705"/>
    <w:rsid w:val="1DD16207"/>
    <w:rsid w:val="1DD54082"/>
    <w:rsid w:val="1DDB4A94"/>
    <w:rsid w:val="1DDB71ED"/>
    <w:rsid w:val="1DDF068E"/>
    <w:rsid w:val="1DE1384B"/>
    <w:rsid w:val="1DE51B85"/>
    <w:rsid w:val="1DFC1BF2"/>
    <w:rsid w:val="1DFF58D2"/>
    <w:rsid w:val="1E014B45"/>
    <w:rsid w:val="1E0C0075"/>
    <w:rsid w:val="1E0D5989"/>
    <w:rsid w:val="1E0F1070"/>
    <w:rsid w:val="1E0F2FD2"/>
    <w:rsid w:val="1E2740E7"/>
    <w:rsid w:val="1E331A70"/>
    <w:rsid w:val="1E3E5CF3"/>
    <w:rsid w:val="1E4314CC"/>
    <w:rsid w:val="1E4D5203"/>
    <w:rsid w:val="1E5A4EB3"/>
    <w:rsid w:val="1E662C05"/>
    <w:rsid w:val="1E676562"/>
    <w:rsid w:val="1E7505BB"/>
    <w:rsid w:val="1E7574AD"/>
    <w:rsid w:val="1E7918EC"/>
    <w:rsid w:val="1E7A5F7E"/>
    <w:rsid w:val="1E890982"/>
    <w:rsid w:val="1E8C57ED"/>
    <w:rsid w:val="1EA4409F"/>
    <w:rsid w:val="1EA5076C"/>
    <w:rsid w:val="1EA97DA2"/>
    <w:rsid w:val="1EB931F2"/>
    <w:rsid w:val="1EC47AE7"/>
    <w:rsid w:val="1ECA4993"/>
    <w:rsid w:val="1ECF074A"/>
    <w:rsid w:val="1EE82E01"/>
    <w:rsid w:val="1EFF0A00"/>
    <w:rsid w:val="1F033607"/>
    <w:rsid w:val="1F2B46B5"/>
    <w:rsid w:val="1F3207C9"/>
    <w:rsid w:val="1F360383"/>
    <w:rsid w:val="1F45754C"/>
    <w:rsid w:val="1F4D4DB2"/>
    <w:rsid w:val="1F52634B"/>
    <w:rsid w:val="1F5C76B5"/>
    <w:rsid w:val="1F5F1FCD"/>
    <w:rsid w:val="1F632473"/>
    <w:rsid w:val="1F6D03D7"/>
    <w:rsid w:val="1F6D0519"/>
    <w:rsid w:val="1F715093"/>
    <w:rsid w:val="1F8172D0"/>
    <w:rsid w:val="1F9E4A21"/>
    <w:rsid w:val="1FA70DA6"/>
    <w:rsid w:val="1FAD57D1"/>
    <w:rsid w:val="1FB859CA"/>
    <w:rsid w:val="1FBF4147"/>
    <w:rsid w:val="1FDC5A25"/>
    <w:rsid w:val="1FE52862"/>
    <w:rsid w:val="1FEC7A68"/>
    <w:rsid w:val="1FEE601C"/>
    <w:rsid w:val="1FF930E4"/>
    <w:rsid w:val="1FFE43D9"/>
    <w:rsid w:val="1FFFEB93"/>
    <w:rsid w:val="200036D4"/>
    <w:rsid w:val="200360A9"/>
    <w:rsid w:val="200D65AC"/>
    <w:rsid w:val="201C772F"/>
    <w:rsid w:val="201D06E2"/>
    <w:rsid w:val="20274C3A"/>
    <w:rsid w:val="203E12EA"/>
    <w:rsid w:val="20414359"/>
    <w:rsid w:val="20462870"/>
    <w:rsid w:val="204865B4"/>
    <w:rsid w:val="205934CF"/>
    <w:rsid w:val="205B1887"/>
    <w:rsid w:val="20752C51"/>
    <w:rsid w:val="20A00CA8"/>
    <w:rsid w:val="20B262C9"/>
    <w:rsid w:val="20DC40E8"/>
    <w:rsid w:val="20E14B1C"/>
    <w:rsid w:val="20E26CAE"/>
    <w:rsid w:val="20F86C62"/>
    <w:rsid w:val="20FE06A9"/>
    <w:rsid w:val="21003405"/>
    <w:rsid w:val="21053016"/>
    <w:rsid w:val="21086F05"/>
    <w:rsid w:val="2125758D"/>
    <w:rsid w:val="212A0605"/>
    <w:rsid w:val="212F725F"/>
    <w:rsid w:val="213326ED"/>
    <w:rsid w:val="21347575"/>
    <w:rsid w:val="213C0287"/>
    <w:rsid w:val="213C522E"/>
    <w:rsid w:val="213F5D2B"/>
    <w:rsid w:val="21417BBF"/>
    <w:rsid w:val="215F53F9"/>
    <w:rsid w:val="219A16BB"/>
    <w:rsid w:val="21C4080F"/>
    <w:rsid w:val="21D13969"/>
    <w:rsid w:val="21D17C3C"/>
    <w:rsid w:val="21DF12C9"/>
    <w:rsid w:val="21E85CCA"/>
    <w:rsid w:val="22171C4D"/>
    <w:rsid w:val="222D73B4"/>
    <w:rsid w:val="223A3391"/>
    <w:rsid w:val="22463ED9"/>
    <w:rsid w:val="225466CD"/>
    <w:rsid w:val="22643DAB"/>
    <w:rsid w:val="22744DB5"/>
    <w:rsid w:val="2274692C"/>
    <w:rsid w:val="227E2A40"/>
    <w:rsid w:val="22806EFD"/>
    <w:rsid w:val="22916A13"/>
    <w:rsid w:val="22B56805"/>
    <w:rsid w:val="22C85C67"/>
    <w:rsid w:val="22CA2C56"/>
    <w:rsid w:val="22DC7B2D"/>
    <w:rsid w:val="22E54956"/>
    <w:rsid w:val="230069C1"/>
    <w:rsid w:val="230A4A68"/>
    <w:rsid w:val="230C030B"/>
    <w:rsid w:val="23127C96"/>
    <w:rsid w:val="231851D1"/>
    <w:rsid w:val="23286F92"/>
    <w:rsid w:val="23321494"/>
    <w:rsid w:val="23321AA3"/>
    <w:rsid w:val="23370300"/>
    <w:rsid w:val="23386574"/>
    <w:rsid w:val="233D5895"/>
    <w:rsid w:val="233E159B"/>
    <w:rsid w:val="234B0887"/>
    <w:rsid w:val="23653FA1"/>
    <w:rsid w:val="236932D0"/>
    <w:rsid w:val="237BA73B"/>
    <w:rsid w:val="237F2D61"/>
    <w:rsid w:val="238B1DCD"/>
    <w:rsid w:val="23AB2D2C"/>
    <w:rsid w:val="23B67C92"/>
    <w:rsid w:val="23BC3975"/>
    <w:rsid w:val="23BF4157"/>
    <w:rsid w:val="23D86305"/>
    <w:rsid w:val="23DD1B12"/>
    <w:rsid w:val="23E57228"/>
    <w:rsid w:val="23EB10A9"/>
    <w:rsid w:val="241C01CD"/>
    <w:rsid w:val="241C18BF"/>
    <w:rsid w:val="24280B5E"/>
    <w:rsid w:val="24386DF9"/>
    <w:rsid w:val="244B127A"/>
    <w:rsid w:val="244D51D4"/>
    <w:rsid w:val="245131AB"/>
    <w:rsid w:val="245B2A1A"/>
    <w:rsid w:val="246C1F04"/>
    <w:rsid w:val="24772371"/>
    <w:rsid w:val="24813811"/>
    <w:rsid w:val="24933B90"/>
    <w:rsid w:val="24947034"/>
    <w:rsid w:val="24986B99"/>
    <w:rsid w:val="24987691"/>
    <w:rsid w:val="24A15FED"/>
    <w:rsid w:val="24A26449"/>
    <w:rsid w:val="24A646FA"/>
    <w:rsid w:val="24A91DC4"/>
    <w:rsid w:val="24B84C22"/>
    <w:rsid w:val="24C02E9A"/>
    <w:rsid w:val="24C80F12"/>
    <w:rsid w:val="24D3731A"/>
    <w:rsid w:val="24D54F27"/>
    <w:rsid w:val="24E3219A"/>
    <w:rsid w:val="24E8388A"/>
    <w:rsid w:val="24EF3EB5"/>
    <w:rsid w:val="24F22EC6"/>
    <w:rsid w:val="24FC6DC6"/>
    <w:rsid w:val="24FF8DFE"/>
    <w:rsid w:val="250131E8"/>
    <w:rsid w:val="25064367"/>
    <w:rsid w:val="25173FEC"/>
    <w:rsid w:val="251E311E"/>
    <w:rsid w:val="25273AF6"/>
    <w:rsid w:val="252C406C"/>
    <w:rsid w:val="252E395B"/>
    <w:rsid w:val="253359B5"/>
    <w:rsid w:val="25396468"/>
    <w:rsid w:val="25431037"/>
    <w:rsid w:val="25450559"/>
    <w:rsid w:val="25582A04"/>
    <w:rsid w:val="25752963"/>
    <w:rsid w:val="25814B6E"/>
    <w:rsid w:val="258649EC"/>
    <w:rsid w:val="25952560"/>
    <w:rsid w:val="259A1FEF"/>
    <w:rsid w:val="25A83B50"/>
    <w:rsid w:val="25B41C95"/>
    <w:rsid w:val="25B576EA"/>
    <w:rsid w:val="25BD0C3A"/>
    <w:rsid w:val="25BD5676"/>
    <w:rsid w:val="25BE38E4"/>
    <w:rsid w:val="25CE0DA2"/>
    <w:rsid w:val="25CE4C2B"/>
    <w:rsid w:val="25D9689F"/>
    <w:rsid w:val="25E51DC4"/>
    <w:rsid w:val="25ED1A00"/>
    <w:rsid w:val="260D60B6"/>
    <w:rsid w:val="26100A92"/>
    <w:rsid w:val="26102F58"/>
    <w:rsid w:val="26136760"/>
    <w:rsid w:val="2615738A"/>
    <w:rsid w:val="262E62BA"/>
    <w:rsid w:val="26546A7D"/>
    <w:rsid w:val="2656264E"/>
    <w:rsid w:val="2659280E"/>
    <w:rsid w:val="26644AC5"/>
    <w:rsid w:val="26705185"/>
    <w:rsid w:val="267F0CAE"/>
    <w:rsid w:val="26830A7C"/>
    <w:rsid w:val="26986D8C"/>
    <w:rsid w:val="269E1FF0"/>
    <w:rsid w:val="269E5145"/>
    <w:rsid w:val="26B560EC"/>
    <w:rsid w:val="26BA7B53"/>
    <w:rsid w:val="26CB2405"/>
    <w:rsid w:val="26D03F30"/>
    <w:rsid w:val="26DD79EA"/>
    <w:rsid w:val="26E119BD"/>
    <w:rsid w:val="26E8549E"/>
    <w:rsid w:val="27057757"/>
    <w:rsid w:val="271F0281"/>
    <w:rsid w:val="272653A1"/>
    <w:rsid w:val="27290623"/>
    <w:rsid w:val="273C285A"/>
    <w:rsid w:val="27436777"/>
    <w:rsid w:val="274F73D6"/>
    <w:rsid w:val="275376EF"/>
    <w:rsid w:val="27751745"/>
    <w:rsid w:val="278673A7"/>
    <w:rsid w:val="27910FC1"/>
    <w:rsid w:val="27912A4A"/>
    <w:rsid w:val="279857B7"/>
    <w:rsid w:val="279E58C7"/>
    <w:rsid w:val="27A464F2"/>
    <w:rsid w:val="27A74261"/>
    <w:rsid w:val="27A80E14"/>
    <w:rsid w:val="27B44028"/>
    <w:rsid w:val="27B95881"/>
    <w:rsid w:val="27BE13E8"/>
    <w:rsid w:val="27C85606"/>
    <w:rsid w:val="27D60CEF"/>
    <w:rsid w:val="27DF498A"/>
    <w:rsid w:val="27E37144"/>
    <w:rsid w:val="27EC60FE"/>
    <w:rsid w:val="27F63BB3"/>
    <w:rsid w:val="27FD2B44"/>
    <w:rsid w:val="280A72B4"/>
    <w:rsid w:val="280C3A17"/>
    <w:rsid w:val="280E7144"/>
    <w:rsid w:val="28192597"/>
    <w:rsid w:val="281940D0"/>
    <w:rsid w:val="283257A5"/>
    <w:rsid w:val="283455A6"/>
    <w:rsid w:val="28540655"/>
    <w:rsid w:val="28583F24"/>
    <w:rsid w:val="285B0B3E"/>
    <w:rsid w:val="288E3A30"/>
    <w:rsid w:val="289278D7"/>
    <w:rsid w:val="28A417E2"/>
    <w:rsid w:val="28A90930"/>
    <w:rsid w:val="28B1694E"/>
    <w:rsid w:val="28BC6211"/>
    <w:rsid w:val="28BF17AF"/>
    <w:rsid w:val="28CB47CF"/>
    <w:rsid w:val="28CF7E46"/>
    <w:rsid w:val="28E066B0"/>
    <w:rsid w:val="28E0724F"/>
    <w:rsid w:val="28F779B9"/>
    <w:rsid w:val="291A63F1"/>
    <w:rsid w:val="291F2E11"/>
    <w:rsid w:val="292021D4"/>
    <w:rsid w:val="2922637F"/>
    <w:rsid w:val="2923120B"/>
    <w:rsid w:val="29261861"/>
    <w:rsid w:val="292E72D8"/>
    <w:rsid w:val="29476CA9"/>
    <w:rsid w:val="295570CB"/>
    <w:rsid w:val="29612E24"/>
    <w:rsid w:val="29613DFC"/>
    <w:rsid w:val="296144A9"/>
    <w:rsid w:val="296729B4"/>
    <w:rsid w:val="297354B6"/>
    <w:rsid w:val="2978153C"/>
    <w:rsid w:val="297C43D6"/>
    <w:rsid w:val="297C5B0E"/>
    <w:rsid w:val="297F2FB7"/>
    <w:rsid w:val="298E6948"/>
    <w:rsid w:val="29B65E39"/>
    <w:rsid w:val="29C06340"/>
    <w:rsid w:val="29D04DE1"/>
    <w:rsid w:val="29D27747"/>
    <w:rsid w:val="29E852BD"/>
    <w:rsid w:val="29FE2F75"/>
    <w:rsid w:val="2A004339"/>
    <w:rsid w:val="2A01278F"/>
    <w:rsid w:val="2A094CE5"/>
    <w:rsid w:val="2A235F11"/>
    <w:rsid w:val="2A36648B"/>
    <w:rsid w:val="2A375CF2"/>
    <w:rsid w:val="2A37633A"/>
    <w:rsid w:val="2A6234B2"/>
    <w:rsid w:val="2A67601F"/>
    <w:rsid w:val="2A745AF1"/>
    <w:rsid w:val="2A797567"/>
    <w:rsid w:val="2A9E1AF9"/>
    <w:rsid w:val="2ACA2BC0"/>
    <w:rsid w:val="2AE50216"/>
    <w:rsid w:val="2AF27C63"/>
    <w:rsid w:val="2B135D6E"/>
    <w:rsid w:val="2B1722AE"/>
    <w:rsid w:val="2B252AF8"/>
    <w:rsid w:val="2B381420"/>
    <w:rsid w:val="2B5D6456"/>
    <w:rsid w:val="2B5F0FB8"/>
    <w:rsid w:val="2B635700"/>
    <w:rsid w:val="2B767548"/>
    <w:rsid w:val="2B8F39DE"/>
    <w:rsid w:val="2B9F3065"/>
    <w:rsid w:val="2BA41449"/>
    <w:rsid w:val="2BB9750B"/>
    <w:rsid w:val="2BCBFEC4"/>
    <w:rsid w:val="2BD927EE"/>
    <w:rsid w:val="2BDB03F6"/>
    <w:rsid w:val="2BDF6B05"/>
    <w:rsid w:val="2BEE47E7"/>
    <w:rsid w:val="2BF77097"/>
    <w:rsid w:val="2BFA6733"/>
    <w:rsid w:val="2C015BC8"/>
    <w:rsid w:val="2C020B8C"/>
    <w:rsid w:val="2C100542"/>
    <w:rsid w:val="2C103AAF"/>
    <w:rsid w:val="2C13782D"/>
    <w:rsid w:val="2C17591A"/>
    <w:rsid w:val="2C176BF1"/>
    <w:rsid w:val="2C191470"/>
    <w:rsid w:val="2C2112F9"/>
    <w:rsid w:val="2C306450"/>
    <w:rsid w:val="2C360265"/>
    <w:rsid w:val="2C3C7634"/>
    <w:rsid w:val="2C407DB1"/>
    <w:rsid w:val="2C482585"/>
    <w:rsid w:val="2C5567A7"/>
    <w:rsid w:val="2C5B26DB"/>
    <w:rsid w:val="2C644F37"/>
    <w:rsid w:val="2C726C55"/>
    <w:rsid w:val="2C795964"/>
    <w:rsid w:val="2C834920"/>
    <w:rsid w:val="2C897D75"/>
    <w:rsid w:val="2C8A568F"/>
    <w:rsid w:val="2CAB36A3"/>
    <w:rsid w:val="2CAE2E79"/>
    <w:rsid w:val="2CB034B3"/>
    <w:rsid w:val="2CC657F7"/>
    <w:rsid w:val="2CD01F88"/>
    <w:rsid w:val="2CD17B09"/>
    <w:rsid w:val="2CDD08C1"/>
    <w:rsid w:val="2CDD6D41"/>
    <w:rsid w:val="2CE607F3"/>
    <w:rsid w:val="2CEA5F4D"/>
    <w:rsid w:val="2CF465C0"/>
    <w:rsid w:val="2CF75EC3"/>
    <w:rsid w:val="2CFD138A"/>
    <w:rsid w:val="2D0E4DBB"/>
    <w:rsid w:val="2D1767D0"/>
    <w:rsid w:val="2D251A89"/>
    <w:rsid w:val="2D2C56B9"/>
    <w:rsid w:val="2D2E7EB9"/>
    <w:rsid w:val="2D426F95"/>
    <w:rsid w:val="2D597DCB"/>
    <w:rsid w:val="2D6B627B"/>
    <w:rsid w:val="2D6F1EAF"/>
    <w:rsid w:val="2D772EAF"/>
    <w:rsid w:val="2D7D1899"/>
    <w:rsid w:val="2D996733"/>
    <w:rsid w:val="2D9A0406"/>
    <w:rsid w:val="2D9B03C1"/>
    <w:rsid w:val="2DAC453F"/>
    <w:rsid w:val="2DBE0108"/>
    <w:rsid w:val="2DDB23D0"/>
    <w:rsid w:val="2DDD0179"/>
    <w:rsid w:val="2DE17AC5"/>
    <w:rsid w:val="2DE27EB3"/>
    <w:rsid w:val="2DFF4DD6"/>
    <w:rsid w:val="2E0E3E4B"/>
    <w:rsid w:val="2E1A2CAF"/>
    <w:rsid w:val="2E3624DD"/>
    <w:rsid w:val="2E3625EF"/>
    <w:rsid w:val="2E3A39B2"/>
    <w:rsid w:val="2E3E474C"/>
    <w:rsid w:val="2E442E13"/>
    <w:rsid w:val="2E580F50"/>
    <w:rsid w:val="2E620C6B"/>
    <w:rsid w:val="2E6B133F"/>
    <w:rsid w:val="2E896183"/>
    <w:rsid w:val="2E8D2EEB"/>
    <w:rsid w:val="2E911895"/>
    <w:rsid w:val="2E913A1E"/>
    <w:rsid w:val="2E97722C"/>
    <w:rsid w:val="2EA0170C"/>
    <w:rsid w:val="2EA72A42"/>
    <w:rsid w:val="2EAC1454"/>
    <w:rsid w:val="2EBE6E47"/>
    <w:rsid w:val="2EC24396"/>
    <w:rsid w:val="2EDD5577"/>
    <w:rsid w:val="2EF25480"/>
    <w:rsid w:val="2F025CE2"/>
    <w:rsid w:val="2F0F02F7"/>
    <w:rsid w:val="2F17086C"/>
    <w:rsid w:val="2F2079F9"/>
    <w:rsid w:val="2F24616E"/>
    <w:rsid w:val="2F2836E7"/>
    <w:rsid w:val="2F293A10"/>
    <w:rsid w:val="2F2A75DF"/>
    <w:rsid w:val="2F2C5C2A"/>
    <w:rsid w:val="2F3D6E61"/>
    <w:rsid w:val="2F4D65C3"/>
    <w:rsid w:val="2F4D7304"/>
    <w:rsid w:val="2F5132F9"/>
    <w:rsid w:val="2F53136C"/>
    <w:rsid w:val="2F652DFB"/>
    <w:rsid w:val="2F67376E"/>
    <w:rsid w:val="2F6D2729"/>
    <w:rsid w:val="2F6D68E7"/>
    <w:rsid w:val="2F6F69F4"/>
    <w:rsid w:val="2F7044D8"/>
    <w:rsid w:val="2F7F3E9A"/>
    <w:rsid w:val="2F853173"/>
    <w:rsid w:val="2F864926"/>
    <w:rsid w:val="2FA70566"/>
    <w:rsid w:val="2FBD4CA9"/>
    <w:rsid w:val="2FBFF8A5"/>
    <w:rsid w:val="2FC82CCB"/>
    <w:rsid w:val="2FCF7C6E"/>
    <w:rsid w:val="2FD90FA5"/>
    <w:rsid w:val="2FE0696B"/>
    <w:rsid w:val="2FE23F56"/>
    <w:rsid w:val="2FFD39FD"/>
    <w:rsid w:val="2FFD7BEE"/>
    <w:rsid w:val="30114A75"/>
    <w:rsid w:val="30175965"/>
    <w:rsid w:val="301D77F6"/>
    <w:rsid w:val="301F4E64"/>
    <w:rsid w:val="302B035A"/>
    <w:rsid w:val="30333B1C"/>
    <w:rsid w:val="3044304D"/>
    <w:rsid w:val="30513F7A"/>
    <w:rsid w:val="305813A4"/>
    <w:rsid w:val="305C40A6"/>
    <w:rsid w:val="30671E52"/>
    <w:rsid w:val="3070414F"/>
    <w:rsid w:val="30743A3B"/>
    <w:rsid w:val="30754A26"/>
    <w:rsid w:val="308E4F2D"/>
    <w:rsid w:val="30992EAC"/>
    <w:rsid w:val="309E2C3D"/>
    <w:rsid w:val="30B8224E"/>
    <w:rsid w:val="30CE2396"/>
    <w:rsid w:val="30D26D38"/>
    <w:rsid w:val="30D26D68"/>
    <w:rsid w:val="30E574B4"/>
    <w:rsid w:val="30E80574"/>
    <w:rsid w:val="30E9255B"/>
    <w:rsid w:val="30EA4A08"/>
    <w:rsid w:val="30FE7034"/>
    <w:rsid w:val="312B1A4F"/>
    <w:rsid w:val="312C328C"/>
    <w:rsid w:val="31420D24"/>
    <w:rsid w:val="31596A10"/>
    <w:rsid w:val="316D0F66"/>
    <w:rsid w:val="316F7574"/>
    <w:rsid w:val="3179682C"/>
    <w:rsid w:val="31825978"/>
    <w:rsid w:val="31902CC7"/>
    <w:rsid w:val="31991D64"/>
    <w:rsid w:val="319A193C"/>
    <w:rsid w:val="31AF2EE9"/>
    <w:rsid w:val="31B132DE"/>
    <w:rsid w:val="31CC2221"/>
    <w:rsid w:val="31CE158E"/>
    <w:rsid w:val="31E73434"/>
    <w:rsid w:val="31E95B13"/>
    <w:rsid w:val="31FC1E65"/>
    <w:rsid w:val="31FC6B92"/>
    <w:rsid w:val="320C3F01"/>
    <w:rsid w:val="321739A8"/>
    <w:rsid w:val="322701F1"/>
    <w:rsid w:val="32270716"/>
    <w:rsid w:val="32295667"/>
    <w:rsid w:val="322D18CE"/>
    <w:rsid w:val="32314849"/>
    <w:rsid w:val="323236FB"/>
    <w:rsid w:val="32357144"/>
    <w:rsid w:val="32474C98"/>
    <w:rsid w:val="326879AF"/>
    <w:rsid w:val="32776205"/>
    <w:rsid w:val="327B50B9"/>
    <w:rsid w:val="327F058B"/>
    <w:rsid w:val="32A45873"/>
    <w:rsid w:val="32AA1886"/>
    <w:rsid w:val="32BD52A0"/>
    <w:rsid w:val="32D01EEA"/>
    <w:rsid w:val="32D04CF6"/>
    <w:rsid w:val="32D904A0"/>
    <w:rsid w:val="32F863B2"/>
    <w:rsid w:val="32FF6E38"/>
    <w:rsid w:val="33021B91"/>
    <w:rsid w:val="330237E5"/>
    <w:rsid w:val="33031DAB"/>
    <w:rsid w:val="3304128D"/>
    <w:rsid w:val="33096343"/>
    <w:rsid w:val="330B40A9"/>
    <w:rsid w:val="3311050D"/>
    <w:rsid w:val="33154685"/>
    <w:rsid w:val="33162D1D"/>
    <w:rsid w:val="331C2DA3"/>
    <w:rsid w:val="332D5961"/>
    <w:rsid w:val="332E2450"/>
    <w:rsid w:val="33317900"/>
    <w:rsid w:val="333B26E5"/>
    <w:rsid w:val="3354014D"/>
    <w:rsid w:val="33582CA4"/>
    <w:rsid w:val="335E278C"/>
    <w:rsid w:val="33656D56"/>
    <w:rsid w:val="336A5368"/>
    <w:rsid w:val="337A02A6"/>
    <w:rsid w:val="337F02FF"/>
    <w:rsid w:val="33835F12"/>
    <w:rsid w:val="338B245F"/>
    <w:rsid w:val="338C3445"/>
    <w:rsid w:val="338D14C8"/>
    <w:rsid w:val="339427B7"/>
    <w:rsid w:val="3397340A"/>
    <w:rsid w:val="33A61C8C"/>
    <w:rsid w:val="33A80608"/>
    <w:rsid w:val="33B7113E"/>
    <w:rsid w:val="33C32383"/>
    <w:rsid w:val="33C46B28"/>
    <w:rsid w:val="33C75E93"/>
    <w:rsid w:val="33C86092"/>
    <w:rsid w:val="33D85D12"/>
    <w:rsid w:val="33DC0422"/>
    <w:rsid w:val="33E17FCF"/>
    <w:rsid w:val="33F44B25"/>
    <w:rsid w:val="340069A1"/>
    <w:rsid w:val="340D4A4F"/>
    <w:rsid w:val="34167D84"/>
    <w:rsid w:val="342B0263"/>
    <w:rsid w:val="34340CDD"/>
    <w:rsid w:val="3434652F"/>
    <w:rsid w:val="343E4DE7"/>
    <w:rsid w:val="34574795"/>
    <w:rsid w:val="345C7B01"/>
    <w:rsid w:val="347C5F47"/>
    <w:rsid w:val="347F1732"/>
    <w:rsid w:val="348D4A60"/>
    <w:rsid w:val="34925E0B"/>
    <w:rsid w:val="34A12BEF"/>
    <w:rsid w:val="34A52599"/>
    <w:rsid w:val="34A94AA8"/>
    <w:rsid w:val="34AD577C"/>
    <w:rsid w:val="34B00093"/>
    <w:rsid w:val="34B40EDA"/>
    <w:rsid w:val="34BE259E"/>
    <w:rsid w:val="34C865A9"/>
    <w:rsid w:val="34EB5C6C"/>
    <w:rsid w:val="34F31FB8"/>
    <w:rsid w:val="34FC47D4"/>
    <w:rsid w:val="350A7012"/>
    <w:rsid w:val="3512321A"/>
    <w:rsid w:val="352B2123"/>
    <w:rsid w:val="3530461D"/>
    <w:rsid w:val="353F4CFC"/>
    <w:rsid w:val="35416AAD"/>
    <w:rsid w:val="35562282"/>
    <w:rsid w:val="3558490A"/>
    <w:rsid w:val="355E6DBA"/>
    <w:rsid w:val="35604C9D"/>
    <w:rsid w:val="35787809"/>
    <w:rsid w:val="358B2500"/>
    <w:rsid w:val="35943287"/>
    <w:rsid w:val="359B7C17"/>
    <w:rsid w:val="35A22745"/>
    <w:rsid w:val="35A47426"/>
    <w:rsid w:val="35AF0AC0"/>
    <w:rsid w:val="35B24B2E"/>
    <w:rsid w:val="35B65C12"/>
    <w:rsid w:val="35BD3D2F"/>
    <w:rsid w:val="35C06195"/>
    <w:rsid w:val="35D042E9"/>
    <w:rsid w:val="35D645B8"/>
    <w:rsid w:val="35D93EE8"/>
    <w:rsid w:val="35DE20B7"/>
    <w:rsid w:val="35E05913"/>
    <w:rsid w:val="35E656FC"/>
    <w:rsid w:val="35EB48D9"/>
    <w:rsid w:val="35FB1351"/>
    <w:rsid w:val="35FB21AC"/>
    <w:rsid w:val="35FE10EB"/>
    <w:rsid w:val="35FE34DC"/>
    <w:rsid w:val="36015851"/>
    <w:rsid w:val="362C4BBA"/>
    <w:rsid w:val="36333B78"/>
    <w:rsid w:val="363C4BEA"/>
    <w:rsid w:val="363D5293"/>
    <w:rsid w:val="36454AD0"/>
    <w:rsid w:val="36462E68"/>
    <w:rsid w:val="36486D33"/>
    <w:rsid w:val="364B2269"/>
    <w:rsid w:val="364F3DBF"/>
    <w:rsid w:val="36543191"/>
    <w:rsid w:val="36582C15"/>
    <w:rsid w:val="365A113C"/>
    <w:rsid w:val="365D4DAE"/>
    <w:rsid w:val="365F187B"/>
    <w:rsid w:val="36604770"/>
    <w:rsid w:val="36715C33"/>
    <w:rsid w:val="36965B9D"/>
    <w:rsid w:val="369F1DFC"/>
    <w:rsid w:val="36A20261"/>
    <w:rsid w:val="36AE67DA"/>
    <w:rsid w:val="36B74378"/>
    <w:rsid w:val="36C5037A"/>
    <w:rsid w:val="36CB2A00"/>
    <w:rsid w:val="36CE4E37"/>
    <w:rsid w:val="36CE6AE1"/>
    <w:rsid w:val="36D46BD0"/>
    <w:rsid w:val="36F79DC2"/>
    <w:rsid w:val="36FD5622"/>
    <w:rsid w:val="37015550"/>
    <w:rsid w:val="370C65B2"/>
    <w:rsid w:val="37132543"/>
    <w:rsid w:val="3725BE24"/>
    <w:rsid w:val="372E317B"/>
    <w:rsid w:val="372E6D18"/>
    <w:rsid w:val="37300042"/>
    <w:rsid w:val="37330E30"/>
    <w:rsid w:val="37341EA0"/>
    <w:rsid w:val="373C6F76"/>
    <w:rsid w:val="373C72D4"/>
    <w:rsid w:val="374138F8"/>
    <w:rsid w:val="374D1C64"/>
    <w:rsid w:val="374E4748"/>
    <w:rsid w:val="375037AE"/>
    <w:rsid w:val="375A4BF0"/>
    <w:rsid w:val="37697DF6"/>
    <w:rsid w:val="376B1D64"/>
    <w:rsid w:val="37700C27"/>
    <w:rsid w:val="3774676C"/>
    <w:rsid w:val="37764AFB"/>
    <w:rsid w:val="377800A9"/>
    <w:rsid w:val="3781549D"/>
    <w:rsid w:val="37855992"/>
    <w:rsid w:val="378D3C16"/>
    <w:rsid w:val="37947F24"/>
    <w:rsid w:val="37A6063F"/>
    <w:rsid w:val="37B026BA"/>
    <w:rsid w:val="37B856C4"/>
    <w:rsid w:val="37BD7611"/>
    <w:rsid w:val="37D319B3"/>
    <w:rsid w:val="37D5656E"/>
    <w:rsid w:val="37DC4D09"/>
    <w:rsid w:val="37DF3CEE"/>
    <w:rsid w:val="37E54619"/>
    <w:rsid w:val="37E76E74"/>
    <w:rsid w:val="37E93F6E"/>
    <w:rsid w:val="37EA751E"/>
    <w:rsid w:val="37EE1E41"/>
    <w:rsid w:val="37EE1F28"/>
    <w:rsid w:val="37EE4396"/>
    <w:rsid w:val="37F0F91A"/>
    <w:rsid w:val="38010342"/>
    <w:rsid w:val="380C7B14"/>
    <w:rsid w:val="380F1889"/>
    <w:rsid w:val="381B1E85"/>
    <w:rsid w:val="381C7CB7"/>
    <w:rsid w:val="38245F9A"/>
    <w:rsid w:val="383D0288"/>
    <w:rsid w:val="38426EF1"/>
    <w:rsid w:val="3843437C"/>
    <w:rsid w:val="384E5153"/>
    <w:rsid w:val="38591DB8"/>
    <w:rsid w:val="38611BC8"/>
    <w:rsid w:val="386F6C58"/>
    <w:rsid w:val="387B4E02"/>
    <w:rsid w:val="387D0C4A"/>
    <w:rsid w:val="38A02BCA"/>
    <w:rsid w:val="38A633D4"/>
    <w:rsid w:val="38A65950"/>
    <w:rsid w:val="38AF52E7"/>
    <w:rsid w:val="38B60A58"/>
    <w:rsid w:val="38D50DDD"/>
    <w:rsid w:val="38D61E63"/>
    <w:rsid w:val="38E65EDC"/>
    <w:rsid w:val="39231D83"/>
    <w:rsid w:val="3932305E"/>
    <w:rsid w:val="39346D0A"/>
    <w:rsid w:val="39397163"/>
    <w:rsid w:val="3945066A"/>
    <w:rsid w:val="39676BF8"/>
    <w:rsid w:val="396E2424"/>
    <w:rsid w:val="396E2950"/>
    <w:rsid w:val="39704695"/>
    <w:rsid w:val="397333E2"/>
    <w:rsid w:val="397F140C"/>
    <w:rsid w:val="39826D0A"/>
    <w:rsid w:val="398C6D52"/>
    <w:rsid w:val="399246B4"/>
    <w:rsid w:val="399A358E"/>
    <w:rsid w:val="399E4F7C"/>
    <w:rsid w:val="39BA2054"/>
    <w:rsid w:val="39C00717"/>
    <w:rsid w:val="39C602E2"/>
    <w:rsid w:val="39CD7C2D"/>
    <w:rsid w:val="39D22688"/>
    <w:rsid w:val="39D753B7"/>
    <w:rsid w:val="39DA570C"/>
    <w:rsid w:val="39E01F50"/>
    <w:rsid w:val="3A0370B9"/>
    <w:rsid w:val="3A0A5D50"/>
    <w:rsid w:val="3A284F98"/>
    <w:rsid w:val="3A3960E0"/>
    <w:rsid w:val="3A4A0669"/>
    <w:rsid w:val="3A50749E"/>
    <w:rsid w:val="3A50770A"/>
    <w:rsid w:val="3A520245"/>
    <w:rsid w:val="3A53446E"/>
    <w:rsid w:val="3A5566A6"/>
    <w:rsid w:val="3A7101E6"/>
    <w:rsid w:val="3A857962"/>
    <w:rsid w:val="3AA16EAF"/>
    <w:rsid w:val="3AB13C01"/>
    <w:rsid w:val="3ADA4AE7"/>
    <w:rsid w:val="3AE50EA1"/>
    <w:rsid w:val="3AF043ED"/>
    <w:rsid w:val="3AF8317D"/>
    <w:rsid w:val="3B007137"/>
    <w:rsid w:val="3B0337E9"/>
    <w:rsid w:val="3B0E57E3"/>
    <w:rsid w:val="3B0F064C"/>
    <w:rsid w:val="3B107EC2"/>
    <w:rsid w:val="3B2E7A86"/>
    <w:rsid w:val="3B3825B4"/>
    <w:rsid w:val="3B59226A"/>
    <w:rsid w:val="3B652E87"/>
    <w:rsid w:val="3B6A75B0"/>
    <w:rsid w:val="3B792FA4"/>
    <w:rsid w:val="3B7D6A12"/>
    <w:rsid w:val="3B875FFF"/>
    <w:rsid w:val="3B9F2F2A"/>
    <w:rsid w:val="3BA17BF2"/>
    <w:rsid w:val="3BA519F4"/>
    <w:rsid w:val="3BA82113"/>
    <w:rsid w:val="3BAA5707"/>
    <w:rsid w:val="3BAB5766"/>
    <w:rsid w:val="3BAC530B"/>
    <w:rsid w:val="3BB33876"/>
    <w:rsid w:val="3BB37B7C"/>
    <w:rsid w:val="3BBA36BF"/>
    <w:rsid w:val="3BBF4D55"/>
    <w:rsid w:val="3BC78DA8"/>
    <w:rsid w:val="3BCB733B"/>
    <w:rsid w:val="3BCE1AA2"/>
    <w:rsid w:val="3BDA31D9"/>
    <w:rsid w:val="3BDB3F1A"/>
    <w:rsid w:val="3BE17FEB"/>
    <w:rsid w:val="3BE20488"/>
    <w:rsid w:val="3BE7798E"/>
    <w:rsid w:val="3BEE3284"/>
    <w:rsid w:val="3BF670B4"/>
    <w:rsid w:val="3C043786"/>
    <w:rsid w:val="3C077E15"/>
    <w:rsid w:val="3C0E0D29"/>
    <w:rsid w:val="3C100C1E"/>
    <w:rsid w:val="3C134AD2"/>
    <w:rsid w:val="3C147F67"/>
    <w:rsid w:val="3C2121F6"/>
    <w:rsid w:val="3C273BBC"/>
    <w:rsid w:val="3C2A64F7"/>
    <w:rsid w:val="3C2E772A"/>
    <w:rsid w:val="3C3E0086"/>
    <w:rsid w:val="3C49305B"/>
    <w:rsid w:val="3C5029DE"/>
    <w:rsid w:val="3C5108EA"/>
    <w:rsid w:val="3C5232C6"/>
    <w:rsid w:val="3C564F55"/>
    <w:rsid w:val="3C645530"/>
    <w:rsid w:val="3C653BC1"/>
    <w:rsid w:val="3C6D78B9"/>
    <w:rsid w:val="3C7C5C2C"/>
    <w:rsid w:val="3C820EB6"/>
    <w:rsid w:val="3C886E13"/>
    <w:rsid w:val="3C9F48EA"/>
    <w:rsid w:val="3CB22646"/>
    <w:rsid w:val="3CBC47F4"/>
    <w:rsid w:val="3CD11E0C"/>
    <w:rsid w:val="3CD35EDD"/>
    <w:rsid w:val="3CD67185"/>
    <w:rsid w:val="3CFB40B1"/>
    <w:rsid w:val="3CFD7770"/>
    <w:rsid w:val="3D022291"/>
    <w:rsid w:val="3D043AC3"/>
    <w:rsid w:val="3D0479DC"/>
    <w:rsid w:val="3D0E653B"/>
    <w:rsid w:val="3D1350DD"/>
    <w:rsid w:val="3D31690B"/>
    <w:rsid w:val="3D347490"/>
    <w:rsid w:val="3D49718F"/>
    <w:rsid w:val="3D4A4764"/>
    <w:rsid w:val="3D532D50"/>
    <w:rsid w:val="3D552AE6"/>
    <w:rsid w:val="3D5EB81C"/>
    <w:rsid w:val="3D6376EF"/>
    <w:rsid w:val="3D7D54B9"/>
    <w:rsid w:val="3D876EB8"/>
    <w:rsid w:val="3D8A0783"/>
    <w:rsid w:val="3D8E1079"/>
    <w:rsid w:val="3D913687"/>
    <w:rsid w:val="3D98613E"/>
    <w:rsid w:val="3DA12407"/>
    <w:rsid w:val="3DAC44F7"/>
    <w:rsid w:val="3DC54DAF"/>
    <w:rsid w:val="3DD91874"/>
    <w:rsid w:val="3DDF15E2"/>
    <w:rsid w:val="3DE4296D"/>
    <w:rsid w:val="3DEB700D"/>
    <w:rsid w:val="3E0A0AC0"/>
    <w:rsid w:val="3E0E7A10"/>
    <w:rsid w:val="3E0F3F34"/>
    <w:rsid w:val="3E2960BC"/>
    <w:rsid w:val="3E301125"/>
    <w:rsid w:val="3E327411"/>
    <w:rsid w:val="3E4839AB"/>
    <w:rsid w:val="3E5C7CDD"/>
    <w:rsid w:val="3E5D5467"/>
    <w:rsid w:val="3E6809C8"/>
    <w:rsid w:val="3E8B4866"/>
    <w:rsid w:val="3E903472"/>
    <w:rsid w:val="3E921092"/>
    <w:rsid w:val="3E952C5A"/>
    <w:rsid w:val="3E976CFE"/>
    <w:rsid w:val="3E992D95"/>
    <w:rsid w:val="3E9A179B"/>
    <w:rsid w:val="3EC05340"/>
    <w:rsid w:val="3EC11302"/>
    <w:rsid w:val="3EC34C0E"/>
    <w:rsid w:val="3ECD0643"/>
    <w:rsid w:val="3ECD50A2"/>
    <w:rsid w:val="3ED92E9D"/>
    <w:rsid w:val="3EE30366"/>
    <w:rsid w:val="3EEDA63A"/>
    <w:rsid w:val="3EF77E5D"/>
    <w:rsid w:val="3F0A4410"/>
    <w:rsid w:val="3F1A6683"/>
    <w:rsid w:val="3F1D8A13"/>
    <w:rsid w:val="3F244168"/>
    <w:rsid w:val="3F275136"/>
    <w:rsid w:val="3F3C3F5C"/>
    <w:rsid w:val="3F3F7DC9"/>
    <w:rsid w:val="3F407CD3"/>
    <w:rsid w:val="3F4657FC"/>
    <w:rsid w:val="3F5739AC"/>
    <w:rsid w:val="3F580CB7"/>
    <w:rsid w:val="3F5B6899"/>
    <w:rsid w:val="3F6C0D70"/>
    <w:rsid w:val="3F6F407F"/>
    <w:rsid w:val="3F777033"/>
    <w:rsid w:val="3F77BB69"/>
    <w:rsid w:val="3F7E130B"/>
    <w:rsid w:val="3F7FFD02"/>
    <w:rsid w:val="3F81483B"/>
    <w:rsid w:val="3FAC2E67"/>
    <w:rsid w:val="3FBC281F"/>
    <w:rsid w:val="3FC13F30"/>
    <w:rsid w:val="3FD7F92A"/>
    <w:rsid w:val="3FDF077B"/>
    <w:rsid w:val="3FE64192"/>
    <w:rsid w:val="3FF206D0"/>
    <w:rsid w:val="3FF26A1E"/>
    <w:rsid w:val="400E58A2"/>
    <w:rsid w:val="40312EE5"/>
    <w:rsid w:val="403335C9"/>
    <w:rsid w:val="40370A51"/>
    <w:rsid w:val="403921D3"/>
    <w:rsid w:val="403E281D"/>
    <w:rsid w:val="40591162"/>
    <w:rsid w:val="406D5AC0"/>
    <w:rsid w:val="406D6A6E"/>
    <w:rsid w:val="40782BD2"/>
    <w:rsid w:val="408F4FE4"/>
    <w:rsid w:val="409C5A49"/>
    <w:rsid w:val="40A16DCE"/>
    <w:rsid w:val="40AB2E07"/>
    <w:rsid w:val="40B72AA1"/>
    <w:rsid w:val="40B850C8"/>
    <w:rsid w:val="40C46D45"/>
    <w:rsid w:val="40CD5164"/>
    <w:rsid w:val="40CE7554"/>
    <w:rsid w:val="40D500EA"/>
    <w:rsid w:val="40D52115"/>
    <w:rsid w:val="40D9652A"/>
    <w:rsid w:val="40DA47C2"/>
    <w:rsid w:val="40EF66BF"/>
    <w:rsid w:val="40F22260"/>
    <w:rsid w:val="40F23C06"/>
    <w:rsid w:val="4129307A"/>
    <w:rsid w:val="412E0236"/>
    <w:rsid w:val="41555508"/>
    <w:rsid w:val="41587F2E"/>
    <w:rsid w:val="415D3325"/>
    <w:rsid w:val="415F7CA2"/>
    <w:rsid w:val="41684AD5"/>
    <w:rsid w:val="417455EF"/>
    <w:rsid w:val="41844E44"/>
    <w:rsid w:val="41916FAC"/>
    <w:rsid w:val="41980736"/>
    <w:rsid w:val="41A54DBD"/>
    <w:rsid w:val="41AD6E58"/>
    <w:rsid w:val="41AF3663"/>
    <w:rsid w:val="41CD0965"/>
    <w:rsid w:val="41F117DF"/>
    <w:rsid w:val="41FF0CA3"/>
    <w:rsid w:val="42017A4A"/>
    <w:rsid w:val="4206528E"/>
    <w:rsid w:val="421B68B7"/>
    <w:rsid w:val="422704D0"/>
    <w:rsid w:val="42502072"/>
    <w:rsid w:val="425961C1"/>
    <w:rsid w:val="42615D82"/>
    <w:rsid w:val="426F4233"/>
    <w:rsid w:val="427E02A6"/>
    <w:rsid w:val="4297052A"/>
    <w:rsid w:val="42A14C5A"/>
    <w:rsid w:val="42A82A5A"/>
    <w:rsid w:val="42D6524E"/>
    <w:rsid w:val="42DE2F4A"/>
    <w:rsid w:val="42E35A86"/>
    <w:rsid w:val="42E7479A"/>
    <w:rsid w:val="430D5481"/>
    <w:rsid w:val="4314388A"/>
    <w:rsid w:val="43207295"/>
    <w:rsid w:val="43243573"/>
    <w:rsid w:val="432702BD"/>
    <w:rsid w:val="43275BAA"/>
    <w:rsid w:val="432D4E32"/>
    <w:rsid w:val="43311281"/>
    <w:rsid w:val="43323B10"/>
    <w:rsid w:val="4332522A"/>
    <w:rsid w:val="43390380"/>
    <w:rsid w:val="434F2720"/>
    <w:rsid w:val="43654236"/>
    <w:rsid w:val="436919A2"/>
    <w:rsid w:val="436D26C0"/>
    <w:rsid w:val="437908A8"/>
    <w:rsid w:val="437B23A2"/>
    <w:rsid w:val="438D7971"/>
    <w:rsid w:val="439F2708"/>
    <w:rsid w:val="43A02A8A"/>
    <w:rsid w:val="43A92EDB"/>
    <w:rsid w:val="43BB7275"/>
    <w:rsid w:val="43C62C27"/>
    <w:rsid w:val="43D22185"/>
    <w:rsid w:val="43D868B9"/>
    <w:rsid w:val="43F90208"/>
    <w:rsid w:val="43FE5C36"/>
    <w:rsid w:val="44014603"/>
    <w:rsid w:val="440C47C1"/>
    <w:rsid w:val="44125472"/>
    <w:rsid w:val="4416566D"/>
    <w:rsid w:val="441951A2"/>
    <w:rsid w:val="441C289B"/>
    <w:rsid w:val="442415AE"/>
    <w:rsid w:val="442A2A58"/>
    <w:rsid w:val="442E0E2F"/>
    <w:rsid w:val="44397AB9"/>
    <w:rsid w:val="443A3886"/>
    <w:rsid w:val="445A7A18"/>
    <w:rsid w:val="446D50E0"/>
    <w:rsid w:val="4474501E"/>
    <w:rsid w:val="44747460"/>
    <w:rsid w:val="447533E6"/>
    <w:rsid w:val="448421D1"/>
    <w:rsid w:val="448C132E"/>
    <w:rsid w:val="448C3E4D"/>
    <w:rsid w:val="449104C4"/>
    <w:rsid w:val="44932C1C"/>
    <w:rsid w:val="4495354E"/>
    <w:rsid w:val="44A120EC"/>
    <w:rsid w:val="44A15233"/>
    <w:rsid w:val="44A9163E"/>
    <w:rsid w:val="44BC6630"/>
    <w:rsid w:val="44BE0827"/>
    <w:rsid w:val="44BE53A0"/>
    <w:rsid w:val="44BF298C"/>
    <w:rsid w:val="44BF6E3C"/>
    <w:rsid w:val="44C37507"/>
    <w:rsid w:val="44D32E96"/>
    <w:rsid w:val="44EA03BB"/>
    <w:rsid w:val="44EF5B66"/>
    <w:rsid w:val="44FE7B11"/>
    <w:rsid w:val="450E42BC"/>
    <w:rsid w:val="451E0828"/>
    <w:rsid w:val="452C3C04"/>
    <w:rsid w:val="4548185A"/>
    <w:rsid w:val="455603A5"/>
    <w:rsid w:val="455F4D9F"/>
    <w:rsid w:val="45612927"/>
    <w:rsid w:val="45833938"/>
    <w:rsid w:val="458568C2"/>
    <w:rsid w:val="458A4456"/>
    <w:rsid w:val="45980E8E"/>
    <w:rsid w:val="459F5B09"/>
    <w:rsid w:val="45B9143F"/>
    <w:rsid w:val="45C55FD7"/>
    <w:rsid w:val="45D3565C"/>
    <w:rsid w:val="45D61E74"/>
    <w:rsid w:val="45DB43A0"/>
    <w:rsid w:val="45DE3CAE"/>
    <w:rsid w:val="45DF5D01"/>
    <w:rsid w:val="45E42C2D"/>
    <w:rsid w:val="45EB3E9D"/>
    <w:rsid w:val="45EC0CCC"/>
    <w:rsid w:val="45F70686"/>
    <w:rsid w:val="45F72865"/>
    <w:rsid w:val="460F70BA"/>
    <w:rsid w:val="4611143F"/>
    <w:rsid w:val="46120C85"/>
    <w:rsid w:val="46283E08"/>
    <w:rsid w:val="462A67F2"/>
    <w:rsid w:val="4631678D"/>
    <w:rsid w:val="463F6A53"/>
    <w:rsid w:val="46404706"/>
    <w:rsid w:val="46414BC7"/>
    <w:rsid w:val="464D0307"/>
    <w:rsid w:val="465D5CAA"/>
    <w:rsid w:val="46653760"/>
    <w:rsid w:val="466D0953"/>
    <w:rsid w:val="4681520F"/>
    <w:rsid w:val="46875DF6"/>
    <w:rsid w:val="46A0019C"/>
    <w:rsid w:val="46A326C9"/>
    <w:rsid w:val="46A3302D"/>
    <w:rsid w:val="46A44E67"/>
    <w:rsid w:val="46BA3383"/>
    <w:rsid w:val="46BA50BF"/>
    <w:rsid w:val="46BB638E"/>
    <w:rsid w:val="46C24827"/>
    <w:rsid w:val="46CB5EB5"/>
    <w:rsid w:val="46DC4B0E"/>
    <w:rsid w:val="46E6442F"/>
    <w:rsid w:val="470163D0"/>
    <w:rsid w:val="47121541"/>
    <w:rsid w:val="471B3AB2"/>
    <w:rsid w:val="47253570"/>
    <w:rsid w:val="472D78B0"/>
    <w:rsid w:val="473913BD"/>
    <w:rsid w:val="474841A0"/>
    <w:rsid w:val="47497938"/>
    <w:rsid w:val="4758407B"/>
    <w:rsid w:val="475D67F3"/>
    <w:rsid w:val="475F42DA"/>
    <w:rsid w:val="476A52A1"/>
    <w:rsid w:val="476F2D50"/>
    <w:rsid w:val="47704E6B"/>
    <w:rsid w:val="478C0919"/>
    <w:rsid w:val="47927F90"/>
    <w:rsid w:val="479B47E4"/>
    <w:rsid w:val="47B687A4"/>
    <w:rsid w:val="47B9218D"/>
    <w:rsid w:val="47CD0614"/>
    <w:rsid w:val="47D515B1"/>
    <w:rsid w:val="47DD79B7"/>
    <w:rsid w:val="47DE3C47"/>
    <w:rsid w:val="47E043A2"/>
    <w:rsid w:val="47E56AE3"/>
    <w:rsid w:val="47EB14B1"/>
    <w:rsid w:val="47EC7D13"/>
    <w:rsid w:val="47F3539B"/>
    <w:rsid w:val="480D3B2C"/>
    <w:rsid w:val="48193603"/>
    <w:rsid w:val="48326769"/>
    <w:rsid w:val="483F6502"/>
    <w:rsid w:val="48451B7F"/>
    <w:rsid w:val="4848466A"/>
    <w:rsid w:val="48802209"/>
    <w:rsid w:val="488067DD"/>
    <w:rsid w:val="488D7B17"/>
    <w:rsid w:val="489271E1"/>
    <w:rsid w:val="48944DBD"/>
    <w:rsid w:val="48964879"/>
    <w:rsid w:val="48966147"/>
    <w:rsid w:val="489734D0"/>
    <w:rsid w:val="48AA2F56"/>
    <w:rsid w:val="48BA4A26"/>
    <w:rsid w:val="48CC039E"/>
    <w:rsid w:val="48D05BD7"/>
    <w:rsid w:val="48D1066E"/>
    <w:rsid w:val="48E4439B"/>
    <w:rsid w:val="48FF27C3"/>
    <w:rsid w:val="49090157"/>
    <w:rsid w:val="49095949"/>
    <w:rsid w:val="491311F4"/>
    <w:rsid w:val="491E24D2"/>
    <w:rsid w:val="49297822"/>
    <w:rsid w:val="492E4D27"/>
    <w:rsid w:val="493B441B"/>
    <w:rsid w:val="49433375"/>
    <w:rsid w:val="49485733"/>
    <w:rsid w:val="496D0349"/>
    <w:rsid w:val="497A6062"/>
    <w:rsid w:val="49922F5A"/>
    <w:rsid w:val="49A31095"/>
    <w:rsid w:val="49A52453"/>
    <w:rsid w:val="49AC77F1"/>
    <w:rsid w:val="49B47E41"/>
    <w:rsid w:val="49B64F31"/>
    <w:rsid w:val="49B93A18"/>
    <w:rsid w:val="49BF7453"/>
    <w:rsid w:val="49CA5563"/>
    <w:rsid w:val="49E970F6"/>
    <w:rsid w:val="49EC1B7A"/>
    <w:rsid w:val="49F360D0"/>
    <w:rsid w:val="4A007E92"/>
    <w:rsid w:val="4A082785"/>
    <w:rsid w:val="4A220D5E"/>
    <w:rsid w:val="4A2675B6"/>
    <w:rsid w:val="4A2E46BF"/>
    <w:rsid w:val="4A382991"/>
    <w:rsid w:val="4A395EC5"/>
    <w:rsid w:val="4A421634"/>
    <w:rsid w:val="4A4C363F"/>
    <w:rsid w:val="4A51600B"/>
    <w:rsid w:val="4A644B2E"/>
    <w:rsid w:val="4A726742"/>
    <w:rsid w:val="4A773C2C"/>
    <w:rsid w:val="4A900478"/>
    <w:rsid w:val="4A9522D1"/>
    <w:rsid w:val="4AA36958"/>
    <w:rsid w:val="4AAB7875"/>
    <w:rsid w:val="4ABE0507"/>
    <w:rsid w:val="4AD3723C"/>
    <w:rsid w:val="4AE87EF3"/>
    <w:rsid w:val="4AF006E1"/>
    <w:rsid w:val="4AF6429A"/>
    <w:rsid w:val="4AF94A86"/>
    <w:rsid w:val="4B1E2D4C"/>
    <w:rsid w:val="4B205ACF"/>
    <w:rsid w:val="4B301D6F"/>
    <w:rsid w:val="4B396BD5"/>
    <w:rsid w:val="4B582E45"/>
    <w:rsid w:val="4B5A5FA9"/>
    <w:rsid w:val="4B5D4EB6"/>
    <w:rsid w:val="4B60577D"/>
    <w:rsid w:val="4B646AB2"/>
    <w:rsid w:val="4B730590"/>
    <w:rsid w:val="4B8435F5"/>
    <w:rsid w:val="4B8C2D69"/>
    <w:rsid w:val="4B8C341E"/>
    <w:rsid w:val="4B8D662B"/>
    <w:rsid w:val="4B8F4D6A"/>
    <w:rsid w:val="4B926D8E"/>
    <w:rsid w:val="4B973220"/>
    <w:rsid w:val="4BA3257A"/>
    <w:rsid w:val="4BA55882"/>
    <w:rsid w:val="4BA771A9"/>
    <w:rsid w:val="4BB6004D"/>
    <w:rsid w:val="4BB9114D"/>
    <w:rsid w:val="4BD21173"/>
    <w:rsid w:val="4BD90DF3"/>
    <w:rsid w:val="4BDE02D2"/>
    <w:rsid w:val="4BE36894"/>
    <w:rsid w:val="4BEB33DF"/>
    <w:rsid w:val="4C103506"/>
    <w:rsid w:val="4C1276F2"/>
    <w:rsid w:val="4C1B6DCB"/>
    <w:rsid w:val="4C257933"/>
    <w:rsid w:val="4C2941D4"/>
    <w:rsid w:val="4C39765F"/>
    <w:rsid w:val="4C4104F6"/>
    <w:rsid w:val="4C4238E9"/>
    <w:rsid w:val="4C7C792F"/>
    <w:rsid w:val="4C9365FE"/>
    <w:rsid w:val="4C941184"/>
    <w:rsid w:val="4C953EC2"/>
    <w:rsid w:val="4C9A7284"/>
    <w:rsid w:val="4C9DE003"/>
    <w:rsid w:val="4CA37AFC"/>
    <w:rsid w:val="4CAC4FE6"/>
    <w:rsid w:val="4CC67431"/>
    <w:rsid w:val="4CCA17BD"/>
    <w:rsid w:val="4CD34714"/>
    <w:rsid w:val="4D075482"/>
    <w:rsid w:val="4D27468F"/>
    <w:rsid w:val="4D43406C"/>
    <w:rsid w:val="4D5A517D"/>
    <w:rsid w:val="4D6D5105"/>
    <w:rsid w:val="4D7602D2"/>
    <w:rsid w:val="4D831F92"/>
    <w:rsid w:val="4D8C7BE2"/>
    <w:rsid w:val="4DA21554"/>
    <w:rsid w:val="4DA6793B"/>
    <w:rsid w:val="4DD002AA"/>
    <w:rsid w:val="4DDA6E58"/>
    <w:rsid w:val="4DE10E7C"/>
    <w:rsid w:val="4DE55627"/>
    <w:rsid w:val="4DFA04EA"/>
    <w:rsid w:val="4E001832"/>
    <w:rsid w:val="4E1E24BC"/>
    <w:rsid w:val="4E1E31FE"/>
    <w:rsid w:val="4E277D34"/>
    <w:rsid w:val="4E303DCC"/>
    <w:rsid w:val="4E36026B"/>
    <w:rsid w:val="4E3874BE"/>
    <w:rsid w:val="4E3A6061"/>
    <w:rsid w:val="4E3E4EB4"/>
    <w:rsid w:val="4E502EC2"/>
    <w:rsid w:val="4E5C5CB2"/>
    <w:rsid w:val="4E5D62A1"/>
    <w:rsid w:val="4E6A5ED7"/>
    <w:rsid w:val="4E75165D"/>
    <w:rsid w:val="4E7733BF"/>
    <w:rsid w:val="4E7A793C"/>
    <w:rsid w:val="4E823987"/>
    <w:rsid w:val="4E8F1AE0"/>
    <w:rsid w:val="4E917817"/>
    <w:rsid w:val="4E955610"/>
    <w:rsid w:val="4E9F78E0"/>
    <w:rsid w:val="4EA150B2"/>
    <w:rsid w:val="4EA16AA7"/>
    <w:rsid w:val="4EA24B20"/>
    <w:rsid w:val="4EBA03BA"/>
    <w:rsid w:val="4EBD181C"/>
    <w:rsid w:val="4ED03322"/>
    <w:rsid w:val="4ED44F86"/>
    <w:rsid w:val="4EE538BC"/>
    <w:rsid w:val="4EE62DC2"/>
    <w:rsid w:val="4EFB11D7"/>
    <w:rsid w:val="4EFE62E7"/>
    <w:rsid w:val="4F221E17"/>
    <w:rsid w:val="4F310DEA"/>
    <w:rsid w:val="4F3A617A"/>
    <w:rsid w:val="4F3F7DF2"/>
    <w:rsid w:val="4F5D5A20"/>
    <w:rsid w:val="4F5F22D7"/>
    <w:rsid w:val="4F723023"/>
    <w:rsid w:val="4F897F8C"/>
    <w:rsid w:val="4F960B4F"/>
    <w:rsid w:val="4FA34338"/>
    <w:rsid w:val="4FA95BCE"/>
    <w:rsid w:val="4FB25D73"/>
    <w:rsid w:val="4FBBE6E3"/>
    <w:rsid w:val="4FBF55C0"/>
    <w:rsid w:val="4FDF0A24"/>
    <w:rsid w:val="4FF81F52"/>
    <w:rsid w:val="4FFA0013"/>
    <w:rsid w:val="4FFB284C"/>
    <w:rsid w:val="50003D02"/>
    <w:rsid w:val="50055AD6"/>
    <w:rsid w:val="5006533D"/>
    <w:rsid w:val="500C2E38"/>
    <w:rsid w:val="500E547B"/>
    <w:rsid w:val="50141D02"/>
    <w:rsid w:val="501F23C7"/>
    <w:rsid w:val="50257AF9"/>
    <w:rsid w:val="504416F1"/>
    <w:rsid w:val="50452003"/>
    <w:rsid w:val="504977E4"/>
    <w:rsid w:val="504C4EAB"/>
    <w:rsid w:val="504D027A"/>
    <w:rsid w:val="505818A6"/>
    <w:rsid w:val="5059702F"/>
    <w:rsid w:val="505B68BA"/>
    <w:rsid w:val="50732335"/>
    <w:rsid w:val="507615A4"/>
    <w:rsid w:val="50771D20"/>
    <w:rsid w:val="507A628C"/>
    <w:rsid w:val="5085391C"/>
    <w:rsid w:val="509D1880"/>
    <w:rsid w:val="509E794D"/>
    <w:rsid w:val="50A15E8D"/>
    <w:rsid w:val="50A42F9D"/>
    <w:rsid w:val="50AE52CE"/>
    <w:rsid w:val="50AF6126"/>
    <w:rsid w:val="50BB7CD6"/>
    <w:rsid w:val="50C921E5"/>
    <w:rsid w:val="50CC1978"/>
    <w:rsid w:val="50CC1D40"/>
    <w:rsid w:val="50CD7014"/>
    <w:rsid w:val="50D418E2"/>
    <w:rsid w:val="50E515EA"/>
    <w:rsid w:val="50E86223"/>
    <w:rsid w:val="50FE2638"/>
    <w:rsid w:val="510817DA"/>
    <w:rsid w:val="51292D16"/>
    <w:rsid w:val="51307CDF"/>
    <w:rsid w:val="513A19DB"/>
    <w:rsid w:val="514A19BE"/>
    <w:rsid w:val="515C7B07"/>
    <w:rsid w:val="515E0944"/>
    <w:rsid w:val="5180179A"/>
    <w:rsid w:val="51822574"/>
    <w:rsid w:val="51836FC7"/>
    <w:rsid w:val="518A3481"/>
    <w:rsid w:val="519151F5"/>
    <w:rsid w:val="519419FD"/>
    <w:rsid w:val="519E447E"/>
    <w:rsid w:val="51A532C5"/>
    <w:rsid w:val="51A63C12"/>
    <w:rsid w:val="51A76D8D"/>
    <w:rsid w:val="51AC115B"/>
    <w:rsid w:val="51AD2E5B"/>
    <w:rsid w:val="51B84085"/>
    <w:rsid w:val="51CF3951"/>
    <w:rsid w:val="51E25C6D"/>
    <w:rsid w:val="51EB40CA"/>
    <w:rsid w:val="5201443D"/>
    <w:rsid w:val="5209052C"/>
    <w:rsid w:val="520A7067"/>
    <w:rsid w:val="521C1FEC"/>
    <w:rsid w:val="522D6C7C"/>
    <w:rsid w:val="5238187C"/>
    <w:rsid w:val="523F04E5"/>
    <w:rsid w:val="524A71C6"/>
    <w:rsid w:val="526532FF"/>
    <w:rsid w:val="52784327"/>
    <w:rsid w:val="52857A8A"/>
    <w:rsid w:val="52AF713E"/>
    <w:rsid w:val="52D02720"/>
    <w:rsid w:val="52D426CB"/>
    <w:rsid w:val="52D855E5"/>
    <w:rsid w:val="52D879FC"/>
    <w:rsid w:val="52E803B4"/>
    <w:rsid w:val="52EE48DE"/>
    <w:rsid w:val="52FC201B"/>
    <w:rsid w:val="53014146"/>
    <w:rsid w:val="53234558"/>
    <w:rsid w:val="53272FEC"/>
    <w:rsid w:val="532D5A19"/>
    <w:rsid w:val="533C06CE"/>
    <w:rsid w:val="53430E49"/>
    <w:rsid w:val="53444D57"/>
    <w:rsid w:val="53450B0E"/>
    <w:rsid w:val="535A4BDA"/>
    <w:rsid w:val="536608D1"/>
    <w:rsid w:val="53724036"/>
    <w:rsid w:val="537C3B47"/>
    <w:rsid w:val="537C70C7"/>
    <w:rsid w:val="53930937"/>
    <w:rsid w:val="539B058B"/>
    <w:rsid w:val="539B3729"/>
    <w:rsid w:val="539E045B"/>
    <w:rsid w:val="53A67A94"/>
    <w:rsid w:val="53A76D71"/>
    <w:rsid w:val="53B8747B"/>
    <w:rsid w:val="53CB39EC"/>
    <w:rsid w:val="53D71D5E"/>
    <w:rsid w:val="53EB4A03"/>
    <w:rsid w:val="53F93A17"/>
    <w:rsid w:val="53FA543E"/>
    <w:rsid w:val="5402597E"/>
    <w:rsid w:val="54040D8C"/>
    <w:rsid w:val="540A2DFD"/>
    <w:rsid w:val="540F679B"/>
    <w:rsid w:val="541F1BFB"/>
    <w:rsid w:val="5423345A"/>
    <w:rsid w:val="54251B64"/>
    <w:rsid w:val="542C3451"/>
    <w:rsid w:val="544C15B1"/>
    <w:rsid w:val="544D5C5C"/>
    <w:rsid w:val="5451313A"/>
    <w:rsid w:val="54584424"/>
    <w:rsid w:val="545B6B70"/>
    <w:rsid w:val="546239EE"/>
    <w:rsid w:val="546F5E0F"/>
    <w:rsid w:val="547E5F5B"/>
    <w:rsid w:val="54817053"/>
    <w:rsid w:val="54A12623"/>
    <w:rsid w:val="54AA2221"/>
    <w:rsid w:val="54AA3CD4"/>
    <w:rsid w:val="54B73444"/>
    <w:rsid w:val="54CC472A"/>
    <w:rsid w:val="54DF2513"/>
    <w:rsid w:val="54E912B8"/>
    <w:rsid w:val="54EE34E6"/>
    <w:rsid w:val="54F22D2F"/>
    <w:rsid w:val="54F2518E"/>
    <w:rsid w:val="54FA086B"/>
    <w:rsid w:val="54FB56D3"/>
    <w:rsid w:val="550756FA"/>
    <w:rsid w:val="55431B79"/>
    <w:rsid w:val="554FCFB3"/>
    <w:rsid w:val="55571A98"/>
    <w:rsid w:val="55601890"/>
    <w:rsid w:val="556501C3"/>
    <w:rsid w:val="55791F16"/>
    <w:rsid w:val="558B7940"/>
    <w:rsid w:val="558D47FE"/>
    <w:rsid w:val="558F5827"/>
    <w:rsid w:val="55AC109B"/>
    <w:rsid w:val="55AD6F12"/>
    <w:rsid w:val="55AF6BBD"/>
    <w:rsid w:val="55B06BBA"/>
    <w:rsid w:val="55B32997"/>
    <w:rsid w:val="55C02A0F"/>
    <w:rsid w:val="55CB359D"/>
    <w:rsid w:val="55D137AD"/>
    <w:rsid w:val="55E524D7"/>
    <w:rsid w:val="55F53CC2"/>
    <w:rsid w:val="55FF549C"/>
    <w:rsid w:val="560A530D"/>
    <w:rsid w:val="561F46AD"/>
    <w:rsid w:val="5626729D"/>
    <w:rsid w:val="562D161C"/>
    <w:rsid w:val="563E6458"/>
    <w:rsid w:val="56476D85"/>
    <w:rsid w:val="564BEE47"/>
    <w:rsid w:val="5659569F"/>
    <w:rsid w:val="56821222"/>
    <w:rsid w:val="56837639"/>
    <w:rsid w:val="56984A21"/>
    <w:rsid w:val="569C32D8"/>
    <w:rsid w:val="56B515AD"/>
    <w:rsid w:val="56BF1429"/>
    <w:rsid w:val="56C21A72"/>
    <w:rsid w:val="56D44B7A"/>
    <w:rsid w:val="56D7179F"/>
    <w:rsid w:val="56DB147D"/>
    <w:rsid w:val="56E96039"/>
    <w:rsid w:val="56F51DB6"/>
    <w:rsid w:val="56F66EB3"/>
    <w:rsid w:val="56F9561B"/>
    <w:rsid w:val="57062C14"/>
    <w:rsid w:val="57197BB1"/>
    <w:rsid w:val="5720449F"/>
    <w:rsid w:val="572D69E5"/>
    <w:rsid w:val="572E468F"/>
    <w:rsid w:val="573A0FA3"/>
    <w:rsid w:val="573C0F69"/>
    <w:rsid w:val="5742049C"/>
    <w:rsid w:val="574C4EDD"/>
    <w:rsid w:val="57547324"/>
    <w:rsid w:val="576C1B1D"/>
    <w:rsid w:val="579B1DCB"/>
    <w:rsid w:val="57B5C9DB"/>
    <w:rsid w:val="57C52566"/>
    <w:rsid w:val="57C667BB"/>
    <w:rsid w:val="57CE024E"/>
    <w:rsid w:val="57CE5DA1"/>
    <w:rsid w:val="57D45FAE"/>
    <w:rsid w:val="57D662FA"/>
    <w:rsid w:val="57DE56D7"/>
    <w:rsid w:val="57DF72AA"/>
    <w:rsid w:val="57F36C24"/>
    <w:rsid w:val="57FEC7E8"/>
    <w:rsid w:val="58040A48"/>
    <w:rsid w:val="58106B52"/>
    <w:rsid w:val="58111CE6"/>
    <w:rsid w:val="581A7119"/>
    <w:rsid w:val="582203D0"/>
    <w:rsid w:val="58255423"/>
    <w:rsid w:val="584E1C30"/>
    <w:rsid w:val="584F5FE0"/>
    <w:rsid w:val="5850767F"/>
    <w:rsid w:val="58521FB5"/>
    <w:rsid w:val="585811F7"/>
    <w:rsid w:val="58874683"/>
    <w:rsid w:val="588C51FE"/>
    <w:rsid w:val="5897687C"/>
    <w:rsid w:val="5898083F"/>
    <w:rsid w:val="58AA7CF3"/>
    <w:rsid w:val="58C77D1D"/>
    <w:rsid w:val="58C817CF"/>
    <w:rsid w:val="58CF0CC3"/>
    <w:rsid w:val="58E050B1"/>
    <w:rsid w:val="58EB5979"/>
    <w:rsid w:val="58EC4C20"/>
    <w:rsid w:val="58F96B34"/>
    <w:rsid w:val="59135E92"/>
    <w:rsid w:val="5929105E"/>
    <w:rsid w:val="59387136"/>
    <w:rsid w:val="59463C24"/>
    <w:rsid w:val="594A52FF"/>
    <w:rsid w:val="595ED0BE"/>
    <w:rsid w:val="596E4939"/>
    <w:rsid w:val="597C685E"/>
    <w:rsid w:val="597E1AFF"/>
    <w:rsid w:val="597F7BFF"/>
    <w:rsid w:val="598629F0"/>
    <w:rsid w:val="599853F5"/>
    <w:rsid w:val="599F2007"/>
    <w:rsid w:val="59A75BF3"/>
    <w:rsid w:val="59A77B30"/>
    <w:rsid w:val="59C76D8A"/>
    <w:rsid w:val="59DA0E91"/>
    <w:rsid w:val="59E0272B"/>
    <w:rsid w:val="59E06DEB"/>
    <w:rsid w:val="59E76A36"/>
    <w:rsid w:val="59F72DB9"/>
    <w:rsid w:val="5A0A4AB5"/>
    <w:rsid w:val="5A2A1CC3"/>
    <w:rsid w:val="5A2E0DB3"/>
    <w:rsid w:val="5A305AEC"/>
    <w:rsid w:val="5A387D52"/>
    <w:rsid w:val="5A6C68A7"/>
    <w:rsid w:val="5A89680A"/>
    <w:rsid w:val="5A8B58A3"/>
    <w:rsid w:val="5A9D5E08"/>
    <w:rsid w:val="5AA018EF"/>
    <w:rsid w:val="5AA62C58"/>
    <w:rsid w:val="5ABC3E5F"/>
    <w:rsid w:val="5AD302AF"/>
    <w:rsid w:val="5AD36E0F"/>
    <w:rsid w:val="5ADE4FA7"/>
    <w:rsid w:val="5AFF3B92"/>
    <w:rsid w:val="5B216776"/>
    <w:rsid w:val="5B232632"/>
    <w:rsid w:val="5B2F5458"/>
    <w:rsid w:val="5B376B3D"/>
    <w:rsid w:val="5B5549CB"/>
    <w:rsid w:val="5B5A5BB6"/>
    <w:rsid w:val="5B5B543D"/>
    <w:rsid w:val="5B69684A"/>
    <w:rsid w:val="5B7F7B6B"/>
    <w:rsid w:val="5BA93519"/>
    <w:rsid w:val="5BBC4EF7"/>
    <w:rsid w:val="5BBF4C60"/>
    <w:rsid w:val="5BC21D4A"/>
    <w:rsid w:val="5BC231CE"/>
    <w:rsid w:val="5BD241C2"/>
    <w:rsid w:val="5BE14DCE"/>
    <w:rsid w:val="5BEB1462"/>
    <w:rsid w:val="5BF59245"/>
    <w:rsid w:val="5BF911AF"/>
    <w:rsid w:val="5BFB15C8"/>
    <w:rsid w:val="5BFC771F"/>
    <w:rsid w:val="5BFDD82F"/>
    <w:rsid w:val="5BFE42DB"/>
    <w:rsid w:val="5BFF4399"/>
    <w:rsid w:val="5C0202EF"/>
    <w:rsid w:val="5C03040D"/>
    <w:rsid w:val="5C030AFB"/>
    <w:rsid w:val="5C0518D0"/>
    <w:rsid w:val="5C0B3687"/>
    <w:rsid w:val="5C0F23D7"/>
    <w:rsid w:val="5C24553C"/>
    <w:rsid w:val="5C2B2311"/>
    <w:rsid w:val="5C2F24B0"/>
    <w:rsid w:val="5C4068D0"/>
    <w:rsid w:val="5C421604"/>
    <w:rsid w:val="5C466E42"/>
    <w:rsid w:val="5C485046"/>
    <w:rsid w:val="5C5E0DF5"/>
    <w:rsid w:val="5C637065"/>
    <w:rsid w:val="5C757241"/>
    <w:rsid w:val="5C7C382A"/>
    <w:rsid w:val="5C826071"/>
    <w:rsid w:val="5C856BA1"/>
    <w:rsid w:val="5C9C5676"/>
    <w:rsid w:val="5CA60710"/>
    <w:rsid w:val="5CB63A21"/>
    <w:rsid w:val="5CC84AB1"/>
    <w:rsid w:val="5CD10FF9"/>
    <w:rsid w:val="5CDD5E4D"/>
    <w:rsid w:val="5CEA3007"/>
    <w:rsid w:val="5CEF18C9"/>
    <w:rsid w:val="5CF06021"/>
    <w:rsid w:val="5CF245D0"/>
    <w:rsid w:val="5CF4678B"/>
    <w:rsid w:val="5CFF7D07"/>
    <w:rsid w:val="5D080D0A"/>
    <w:rsid w:val="5D1930E8"/>
    <w:rsid w:val="5D23477A"/>
    <w:rsid w:val="5D255B25"/>
    <w:rsid w:val="5D2730F4"/>
    <w:rsid w:val="5D372BAA"/>
    <w:rsid w:val="5D4C5023"/>
    <w:rsid w:val="5D50169D"/>
    <w:rsid w:val="5D64221A"/>
    <w:rsid w:val="5D663990"/>
    <w:rsid w:val="5D6A6AF7"/>
    <w:rsid w:val="5D823E53"/>
    <w:rsid w:val="5D8C1586"/>
    <w:rsid w:val="5D922610"/>
    <w:rsid w:val="5D9D0C96"/>
    <w:rsid w:val="5DAC403A"/>
    <w:rsid w:val="5DBA5085"/>
    <w:rsid w:val="5DBF13C6"/>
    <w:rsid w:val="5DC3014A"/>
    <w:rsid w:val="5DC32DFC"/>
    <w:rsid w:val="5DD15B00"/>
    <w:rsid w:val="5DD179D2"/>
    <w:rsid w:val="5DD938F3"/>
    <w:rsid w:val="5DDE41E7"/>
    <w:rsid w:val="5DEA4EEE"/>
    <w:rsid w:val="5DFD55CE"/>
    <w:rsid w:val="5E073DF9"/>
    <w:rsid w:val="5E106EAE"/>
    <w:rsid w:val="5E121810"/>
    <w:rsid w:val="5E131001"/>
    <w:rsid w:val="5E156C12"/>
    <w:rsid w:val="5E167C11"/>
    <w:rsid w:val="5E187DBB"/>
    <w:rsid w:val="5E1B2AA7"/>
    <w:rsid w:val="5E2E6B91"/>
    <w:rsid w:val="5E3049AD"/>
    <w:rsid w:val="5E37480A"/>
    <w:rsid w:val="5E4560EB"/>
    <w:rsid w:val="5E482D8E"/>
    <w:rsid w:val="5E652924"/>
    <w:rsid w:val="5E720FA3"/>
    <w:rsid w:val="5E775A30"/>
    <w:rsid w:val="5E8327A3"/>
    <w:rsid w:val="5E8E04D8"/>
    <w:rsid w:val="5E926916"/>
    <w:rsid w:val="5E98380A"/>
    <w:rsid w:val="5E9A27A3"/>
    <w:rsid w:val="5E9C25B8"/>
    <w:rsid w:val="5EAD6E9D"/>
    <w:rsid w:val="5EAF2742"/>
    <w:rsid w:val="5EC25A04"/>
    <w:rsid w:val="5ECD6835"/>
    <w:rsid w:val="5ED8761F"/>
    <w:rsid w:val="5EDB0C34"/>
    <w:rsid w:val="5EE432BE"/>
    <w:rsid w:val="5EEC6895"/>
    <w:rsid w:val="5EF621ED"/>
    <w:rsid w:val="5EFE3DB8"/>
    <w:rsid w:val="5F0224C6"/>
    <w:rsid w:val="5F0A1F4A"/>
    <w:rsid w:val="5F114EEA"/>
    <w:rsid w:val="5F353222"/>
    <w:rsid w:val="5F3855B0"/>
    <w:rsid w:val="5F507715"/>
    <w:rsid w:val="5F5476A5"/>
    <w:rsid w:val="5F5B00B8"/>
    <w:rsid w:val="5F687C44"/>
    <w:rsid w:val="5F7A2A13"/>
    <w:rsid w:val="5F9073FA"/>
    <w:rsid w:val="5F98489A"/>
    <w:rsid w:val="5F9D47EA"/>
    <w:rsid w:val="5FA053BD"/>
    <w:rsid w:val="5FA4341A"/>
    <w:rsid w:val="5FA57717"/>
    <w:rsid w:val="5FAD57B5"/>
    <w:rsid w:val="5FBE31EF"/>
    <w:rsid w:val="5FCC7790"/>
    <w:rsid w:val="5FCFAC04"/>
    <w:rsid w:val="5FDA3897"/>
    <w:rsid w:val="5FDFB576"/>
    <w:rsid w:val="5FE4200C"/>
    <w:rsid w:val="5FEA6090"/>
    <w:rsid w:val="5FEB0154"/>
    <w:rsid w:val="600A1ADF"/>
    <w:rsid w:val="60321051"/>
    <w:rsid w:val="603C68E4"/>
    <w:rsid w:val="604103BE"/>
    <w:rsid w:val="60473CC2"/>
    <w:rsid w:val="60520C57"/>
    <w:rsid w:val="605B2BA1"/>
    <w:rsid w:val="6061582C"/>
    <w:rsid w:val="606B7535"/>
    <w:rsid w:val="608B7003"/>
    <w:rsid w:val="608E1256"/>
    <w:rsid w:val="608E420D"/>
    <w:rsid w:val="609F840C"/>
    <w:rsid w:val="60A7072A"/>
    <w:rsid w:val="60AA366D"/>
    <w:rsid w:val="60AF2D02"/>
    <w:rsid w:val="60C83D6C"/>
    <w:rsid w:val="60D656B3"/>
    <w:rsid w:val="60DC375A"/>
    <w:rsid w:val="60DC7DC2"/>
    <w:rsid w:val="60EA7C4E"/>
    <w:rsid w:val="60F45AA6"/>
    <w:rsid w:val="60FC02CE"/>
    <w:rsid w:val="610542AA"/>
    <w:rsid w:val="610A6812"/>
    <w:rsid w:val="610C659F"/>
    <w:rsid w:val="611B0870"/>
    <w:rsid w:val="611D3957"/>
    <w:rsid w:val="612147A5"/>
    <w:rsid w:val="61265AA9"/>
    <w:rsid w:val="613417AB"/>
    <w:rsid w:val="613C5A86"/>
    <w:rsid w:val="614D3990"/>
    <w:rsid w:val="61656F09"/>
    <w:rsid w:val="616E7EED"/>
    <w:rsid w:val="61792EE3"/>
    <w:rsid w:val="617F6AFD"/>
    <w:rsid w:val="619300B2"/>
    <w:rsid w:val="61986A33"/>
    <w:rsid w:val="61AC0D94"/>
    <w:rsid w:val="61B24235"/>
    <w:rsid w:val="61B54F97"/>
    <w:rsid w:val="61D01BED"/>
    <w:rsid w:val="61D54A71"/>
    <w:rsid w:val="61E077E8"/>
    <w:rsid w:val="61E258A7"/>
    <w:rsid w:val="61F5580C"/>
    <w:rsid w:val="61F91F42"/>
    <w:rsid w:val="61FBAD82"/>
    <w:rsid w:val="62062456"/>
    <w:rsid w:val="621753DA"/>
    <w:rsid w:val="621F0801"/>
    <w:rsid w:val="62215F6E"/>
    <w:rsid w:val="622F30BC"/>
    <w:rsid w:val="6232039E"/>
    <w:rsid w:val="62430F8E"/>
    <w:rsid w:val="62430FF3"/>
    <w:rsid w:val="624321A0"/>
    <w:rsid w:val="62691A0C"/>
    <w:rsid w:val="626E2DF9"/>
    <w:rsid w:val="6278304C"/>
    <w:rsid w:val="629C5922"/>
    <w:rsid w:val="62AE0D75"/>
    <w:rsid w:val="62B123AB"/>
    <w:rsid w:val="62BD7DCB"/>
    <w:rsid w:val="62C81F7A"/>
    <w:rsid w:val="62C95C7C"/>
    <w:rsid w:val="62E506F2"/>
    <w:rsid w:val="63123B51"/>
    <w:rsid w:val="631F075F"/>
    <w:rsid w:val="63252D21"/>
    <w:rsid w:val="63256B9A"/>
    <w:rsid w:val="63407E6E"/>
    <w:rsid w:val="63450ECC"/>
    <w:rsid w:val="635E0569"/>
    <w:rsid w:val="636C130F"/>
    <w:rsid w:val="637B48EF"/>
    <w:rsid w:val="637D3A18"/>
    <w:rsid w:val="63903A37"/>
    <w:rsid w:val="63A17D3D"/>
    <w:rsid w:val="63A36510"/>
    <w:rsid w:val="63A55870"/>
    <w:rsid w:val="63AC7C3F"/>
    <w:rsid w:val="63BA20AB"/>
    <w:rsid w:val="63DD1BA4"/>
    <w:rsid w:val="63ED1601"/>
    <w:rsid w:val="63ED1D52"/>
    <w:rsid w:val="63F93800"/>
    <w:rsid w:val="64071FAE"/>
    <w:rsid w:val="640D3BF6"/>
    <w:rsid w:val="641804D6"/>
    <w:rsid w:val="641B615D"/>
    <w:rsid w:val="642B0DFD"/>
    <w:rsid w:val="642B1CE9"/>
    <w:rsid w:val="642B2A64"/>
    <w:rsid w:val="642C6A43"/>
    <w:rsid w:val="642F3FF0"/>
    <w:rsid w:val="643862B9"/>
    <w:rsid w:val="64430D0B"/>
    <w:rsid w:val="64483259"/>
    <w:rsid w:val="645C29FF"/>
    <w:rsid w:val="64735108"/>
    <w:rsid w:val="647E056B"/>
    <w:rsid w:val="64800AAD"/>
    <w:rsid w:val="649A4A2B"/>
    <w:rsid w:val="649C3311"/>
    <w:rsid w:val="649F27FC"/>
    <w:rsid w:val="64B33A17"/>
    <w:rsid w:val="64CE7EFB"/>
    <w:rsid w:val="64D72864"/>
    <w:rsid w:val="64E02E91"/>
    <w:rsid w:val="64E54A0B"/>
    <w:rsid w:val="64E5577D"/>
    <w:rsid w:val="65060929"/>
    <w:rsid w:val="650907B5"/>
    <w:rsid w:val="651E4903"/>
    <w:rsid w:val="651F54BD"/>
    <w:rsid w:val="65213FC0"/>
    <w:rsid w:val="6534374E"/>
    <w:rsid w:val="653739D5"/>
    <w:rsid w:val="65481B4F"/>
    <w:rsid w:val="654F7AAD"/>
    <w:rsid w:val="655622CC"/>
    <w:rsid w:val="655C1925"/>
    <w:rsid w:val="655F7610"/>
    <w:rsid w:val="656566F7"/>
    <w:rsid w:val="65713FB7"/>
    <w:rsid w:val="65915436"/>
    <w:rsid w:val="659716A8"/>
    <w:rsid w:val="659D39D5"/>
    <w:rsid w:val="65A10E63"/>
    <w:rsid w:val="65A52021"/>
    <w:rsid w:val="65AA36DE"/>
    <w:rsid w:val="65AF0D9A"/>
    <w:rsid w:val="65B76E6F"/>
    <w:rsid w:val="65BC5B55"/>
    <w:rsid w:val="65C848CD"/>
    <w:rsid w:val="65DB43A7"/>
    <w:rsid w:val="65EB0D8D"/>
    <w:rsid w:val="65F14086"/>
    <w:rsid w:val="66000990"/>
    <w:rsid w:val="66026669"/>
    <w:rsid w:val="66037438"/>
    <w:rsid w:val="66052014"/>
    <w:rsid w:val="66532E96"/>
    <w:rsid w:val="665373EB"/>
    <w:rsid w:val="665C7322"/>
    <w:rsid w:val="66652CBE"/>
    <w:rsid w:val="666B7227"/>
    <w:rsid w:val="6676087C"/>
    <w:rsid w:val="66781F39"/>
    <w:rsid w:val="66866103"/>
    <w:rsid w:val="66A71BD9"/>
    <w:rsid w:val="66AB3806"/>
    <w:rsid w:val="66AB5438"/>
    <w:rsid w:val="66AD093F"/>
    <w:rsid w:val="66AE66F9"/>
    <w:rsid w:val="66BC13E2"/>
    <w:rsid w:val="66C561A2"/>
    <w:rsid w:val="66C56209"/>
    <w:rsid w:val="66E24ED0"/>
    <w:rsid w:val="66EC7AEE"/>
    <w:rsid w:val="66F22DF8"/>
    <w:rsid w:val="6701674C"/>
    <w:rsid w:val="67807092"/>
    <w:rsid w:val="678850C1"/>
    <w:rsid w:val="678D6081"/>
    <w:rsid w:val="678F143F"/>
    <w:rsid w:val="67916CAA"/>
    <w:rsid w:val="67A31D28"/>
    <w:rsid w:val="67A674EE"/>
    <w:rsid w:val="67AF2848"/>
    <w:rsid w:val="67B5415C"/>
    <w:rsid w:val="67C20359"/>
    <w:rsid w:val="67CD52A5"/>
    <w:rsid w:val="67D151FA"/>
    <w:rsid w:val="67D5677C"/>
    <w:rsid w:val="67DA7CD3"/>
    <w:rsid w:val="67E234F6"/>
    <w:rsid w:val="67F412DC"/>
    <w:rsid w:val="68050033"/>
    <w:rsid w:val="68054585"/>
    <w:rsid w:val="680678A5"/>
    <w:rsid w:val="680D2D7F"/>
    <w:rsid w:val="680D4B0D"/>
    <w:rsid w:val="681C2760"/>
    <w:rsid w:val="682D0464"/>
    <w:rsid w:val="68435627"/>
    <w:rsid w:val="68792F5F"/>
    <w:rsid w:val="68BE26CE"/>
    <w:rsid w:val="68CD54FD"/>
    <w:rsid w:val="68D73BBE"/>
    <w:rsid w:val="68D76EA5"/>
    <w:rsid w:val="68E34846"/>
    <w:rsid w:val="68E50BC2"/>
    <w:rsid w:val="68E9495F"/>
    <w:rsid w:val="68F4757A"/>
    <w:rsid w:val="68F8565F"/>
    <w:rsid w:val="68FA78DA"/>
    <w:rsid w:val="69331497"/>
    <w:rsid w:val="693B60F1"/>
    <w:rsid w:val="69456FBA"/>
    <w:rsid w:val="69482206"/>
    <w:rsid w:val="696D68F0"/>
    <w:rsid w:val="697860D1"/>
    <w:rsid w:val="698D6C1E"/>
    <w:rsid w:val="69A8168D"/>
    <w:rsid w:val="69A9185E"/>
    <w:rsid w:val="69AD301C"/>
    <w:rsid w:val="69AF3970"/>
    <w:rsid w:val="69B92AE3"/>
    <w:rsid w:val="69C219B8"/>
    <w:rsid w:val="69F27BF8"/>
    <w:rsid w:val="69F815F6"/>
    <w:rsid w:val="69FD6DCB"/>
    <w:rsid w:val="6A025978"/>
    <w:rsid w:val="6A060870"/>
    <w:rsid w:val="6A123DCA"/>
    <w:rsid w:val="6A202A33"/>
    <w:rsid w:val="6A2211C0"/>
    <w:rsid w:val="6A2956B8"/>
    <w:rsid w:val="6A2E679A"/>
    <w:rsid w:val="6A3714A6"/>
    <w:rsid w:val="6A497B1B"/>
    <w:rsid w:val="6A4E2F21"/>
    <w:rsid w:val="6A5C3483"/>
    <w:rsid w:val="6A5C7FA3"/>
    <w:rsid w:val="6A5F3753"/>
    <w:rsid w:val="6A614133"/>
    <w:rsid w:val="6A641986"/>
    <w:rsid w:val="6A65717B"/>
    <w:rsid w:val="6A6B6568"/>
    <w:rsid w:val="6A6D1C61"/>
    <w:rsid w:val="6A6F2DF2"/>
    <w:rsid w:val="6A9332FF"/>
    <w:rsid w:val="6A9763D3"/>
    <w:rsid w:val="6AA50AB1"/>
    <w:rsid w:val="6AA909CC"/>
    <w:rsid w:val="6AAE4DB6"/>
    <w:rsid w:val="6AC937A6"/>
    <w:rsid w:val="6ADB38D0"/>
    <w:rsid w:val="6AE24717"/>
    <w:rsid w:val="6B1659BC"/>
    <w:rsid w:val="6B1F21B9"/>
    <w:rsid w:val="6B355AC7"/>
    <w:rsid w:val="6B3D1A25"/>
    <w:rsid w:val="6B534AB2"/>
    <w:rsid w:val="6B602646"/>
    <w:rsid w:val="6B7A432F"/>
    <w:rsid w:val="6B7F6169"/>
    <w:rsid w:val="6B8B1937"/>
    <w:rsid w:val="6B9101FF"/>
    <w:rsid w:val="6B98319E"/>
    <w:rsid w:val="6BA21288"/>
    <w:rsid w:val="6BBE18F7"/>
    <w:rsid w:val="6BBE2433"/>
    <w:rsid w:val="6BC208B8"/>
    <w:rsid w:val="6BD120A8"/>
    <w:rsid w:val="6BDE3CD4"/>
    <w:rsid w:val="6BDF7488"/>
    <w:rsid w:val="6BE42382"/>
    <w:rsid w:val="6BF12171"/>
    <w:rsid w:val="6BF561D8"/>
    <w:rsid w:val="6C1E1438"/>
    <w:rsid w:val="6C2351C0"/>
    <w:rsid w:val="6C382E89"/>
    <w:rsid w:val="6C545803"/>
    <w:rsid w:val="6C597151"/>
    <w:rsid w:val="6C725C54"/>
    <w:rsid w:val="6C902A18"/>
    <w:rsid w:val="6C9F1E11"/>
    <w:rsid w:val="6CA11EE0"/>
    <w:rsid w:val="6CAD563E"/>
    <w:rsid w:val="6CB05919"/>
    <w:rsid w:val="6CB95257"/>
    <w:rsid w:val="6CBA24AB"/>
    <w:rsid w:val="6CBA61CD"/>
    <w:rsid w:val="6CCF1FDC"/>
    <w:rsid w:val="6CDC5959"/>
    <w:rsid w:val="6CDF51BC"/>
    <w:rsid w:val="6CE10E54"/>
    <w:rsid w:val="6CEB605F"/>
    <w:rsid w:val="6CED1605"/>
    <w:rsid w:val="6CED3DF0"/>
    <w:rsid w:val="6CF4461E"/>
    <w:rsid w:val="6CF577E9"/>
    <w:rsid w:val="6CF76746"/>
    <w:rsid w:val="6CFD1C42"/>
    <w:rsid w:val="6D0168A1"/>
    <w:rsid w:val="6D086D54"/>
    <w:rsid w:val="6D0873AF"/>
    <w:rsid w:val="6D11557A"/>
    <w:rsid w:val="6D210507"/>
    <w:rsid w:val="6D233409"/>
    <w:rsid w:val="6D2F313E"/>
    <w:rsid w:val="6D3B3735"/>
    <w:rsid w:val="6D420FC4"/>
    <w:rsid w:val="6D480FC9"/>
    <w:rsid w:val="6D6C2BD8"/>
    <w:rsid w:val="6D770A7B"/>
    <w:rsid w:val="6D783214"/>
    <w:rsid w:val="6D7E72AF"/>
    <w:rsid w:val="6D837B0D"/>
    <w:rsid w:val="6D886C49"/>
    <w:rsid w:val="6D916E42"/>
    <w:rsid w:val="6D9516ED"/>
    <w:rsid w:val="6D965A55"/>
    <w:rsid w:val="6D9A7707"/>
    <w:rsid w:val="6DA650BA"/>
    <w:rsid w:val="6DAB0903"/>
    <w:rsid w:val="6DCB32F6"/>
    <w:rsid w:val="6DD24073"/>
    <w:rsid w:val="6DE022FB"/>
    <w:rsid w:val="6DEB14C5"/>
    <w:rsid w:val="6DF17E7E"/>
    <w:rsid w:val="6DF47DF4"/>
    <w:rsid w:val="6DF87F68"/>
    <w:rsid w:val="6DF97A61"/>
    <w:rsid w:val="6DFD0DA7"/>
    <w:rsid w:val="6E125F40"/>
    <w:rsid w:val="6E176DFF"/>
    <w:rsid w:val="6E22619C"/>
    <w:rsid w:val="6E252FA7"/>
    <w:rsid w:val="6E357B18"/>
    <w:rsid w:val="6E3E2F78"/>
    <w:rsid w:val="6E465DE9"/>
    <w:rsid w:val="6E5A37BB"/>
    <w:rsid w:val="6E6359F3"/>
    <w:rsid w:val="6E681B34"/>
    <w:rsid w:val="6E761369"/>
    <w:rsid w:val="6E771A2F"/>
    <w:rsid w:val="6E80459B"/>
    <w:rsid w:val="6E922417"/>
    <w:rsid w:val="6E9468F8"/>
    <w:rsid w:val="6E964E20"/>
    <w:rsid w:val="6E9B0407"/>
    <w:rsid w:val="6EA17C3A"/>
    <w:rsid w:val="6ECE0AE8"/>
    <w:rsid w:val="6EDE1E01"/>
    <w:rsid w:val="6EEC3BB3"/>
    <w:rsid w:val="6EFBF55C"/>
    <w:rsid w:val="6EFFBE6F"/>
    <w:rsid w:val="6F065B9B"/>
    <w:rsid w:val="6F2023E2"/>
    <w:rsid w:val="6F263725"/>
    <w:rsid w:val="6F2D6B9C"/>
    <w:rsid w:val="6F361598"/>
    <w:rsid w:val="6F416B95"/>
    <w:rsid w:val="6F434EC7"/>
    <w:rsid w:val="6F464271"/>
    <w:rsid w:val="6F5363E5"/>
    <w:rsid w:val="6F57EF7E"/>
    <w:rsid w:val="6F5901EA"/>
    <w:rsid w:val="6F5E2579"/>
    <w:rsid w:val="6F7C0E9B"/>
    <w:rsid w:val="6F821EF4"/>
    <w:rsid w:val="6F89212C"/>
    <w:rsid w:val="6F8F77CC"/>
    <w:rsid w:val="6F915444"/>
    <w:rsid w:val="6F9B2AD7"/>
    <w:rsid w:val="6F9D7BD2"/>
    <w:rsid w:val="6F9D9362"/>
    <w:rsid w:val="6FAF23C7"/>
    <w:rsid w:val="6FB2462F"/>
    <w:rsid w:val="6FBD5728"/>
    <w:rsid w:val="6FBFADDB"/>
    <w:rsid w:val="6FC15597"/>
    <w:rsid w:val="6FC8157D"/>
    <w:rsid w:val="6FC91018"/>
    <w:rsid w:val="6FCC1A15"/>
    <w:rsid w:val="6FD90F5E"/>
    <w:rsid w:val="6FEE1C8D"/>
    <w:rsid w:val="6FF673A0"/>
    <w:rsid w:val="6FFB3A44"/>
    <w:rsid w:val="6FFC2811"/>
    <w:rsid w:val="70085746"/>
    <w:rsid w:val="70387C78"/>
    <w:rsid w:val="704973C7"/>
    <w:rsid w:val="70521584"/>
    <w:rsid w:val="7056388A"/>
    <w:rsid w:val="705C3375"/>
    <w:rsid w:val="70813667"/>
    <w:rsid w:val="708B2507"/>
    <w:rsid w:val="709C434A"/>
    <w:rsid w:val="709D3BE5"/>
    <w:rsid w:val="70AC4083"/>
    <w:rsid w:val="70B7088D"/>
    <w:rsid w:val="70C250D4"/>
    <w:rsid w:val="70C26C8B"/>
    <w:rsid w:val="70CC4C2D"/>
    <w:rsid w:val="70D22390"/>
    <w:rsid w:val="70DF5094"/>
    <w:rsid w:val="70ED0985"/>
    <w:rsid w:val="70EF170F"/>
    <w:rsid w:val="70F25FBA"/>
    <w:rsid w:val="7104277D"/>
    <w:rsid w:val="712325AD"/>
    <w:rsid w:val="712416C6"/>
    <w:rsid w:val="7132787C"/>
    <w:rsid w:val="7133629A"/>
    <w:rsid w:val="713F39D1"/>
    <w:rsid w:val="71507FEF"/>
    <w:rsid w:val="71523F93"/>
    <w:rsid w:val="71557841"/>
    <w:rsid w:val="71596ECC"/>
    <w:rsid w:val="717E6EF1"/>
    <w:rsid w:val="718A3FDD"/>
    <w:rsid w:val="7195123C"/>
    <w:rsid w:val="719F30A7"/>
    <w:rsid w:val="71A42454"/>
    <w:rsid w:val="71AE0DAA"/>
    <w:rsid w:val="71B4065D"/>
    <w:rsid w:val="71BC71D4"/>
    <w:rsid w:val="71CA4ADF"/>
    <w:rsid w:val="71D8721B"/>
    <w:rsid w:val="71E10945"/>
    <w:rsid w:val="71EA1DD9"/>
    <w:rsid w:val="71EB5999"/>
    <w:rsid w:val="71F72D88"/>
    <w:rsid w:val="72123DC0"/>
    <w:rsid w:val="72216785"/>
    <w:rsid w:val="722A40C9"/>
    <w:rsid w:val="723042BC"/>
    <w:rsid w:val="72452994"/>
    <w:rsid w:val="725E1D75"/>
    <w:rsid w:val="725F785B"/>
    <w:rsid w:val="72733195"/>
    <w:rsid w:val="72771868"/>
    <w:rsid w:val="7278234F"/>
    <w:rsid w:val="727F3C36"/>
    <w:rsid w:val="728F0D3E"/>
    <w:rsid w:val="72950023"/>
    <w:rsid w:val="729724EF"/>
    <w:rsid w:val="729B5253"/>
    <w:rsid w:val="729C69C5"/>
    <w:rsid w:val="72B64FE7"/>
    <w:rsid w:val="72BF65D0"/>
    <w:rsid w:val="72C562D2"/>
    <w:rsid w:val="72C7672F"/>
    <w:rsid w:val="72CD077D"/>
    <w:rsid w:val="72E20AF1"/>
    <w:rsid w:val="72E63A28"/>
    <w:rsid w:val="72EA3041"/>
    <w:rsid w:val="72EE43F7"/>
    <w:rsid w:val="730D2EC6"/>
    <w:rsid w:val="73174290"/>
    <w:rsid w:val="73201D63"/>
    <w:rsid w:val="732B2AE7"/>
    <w:rsid w:val="734E4A73"/>
    <w:rsid w:val="735C7C51"/>
    <w:rsid w:val="736529DE"/>
    <w:rsid w:val="736E74F6"/>
    <w:rsid w:val="7374739F"/>
    <w:rsid w:val="737915AA"/>
    <w:rsid w:val="73880939"/>
    <w:rsid w:val="739A353F"/>
    <w:rsid w:val="73A314AF"/>
    <w:rsid w:val="73A41AE6"/>
    <w:rsid w:val="73AA383B"/>
    <w:rsid w:val="73B23E35"/>
    <w:rsid w:val="73BF2DAF"/>
    <w:rsid w:val="73C129ED"/>
    <w:rsid w:val="73D95970"/>
    <w:rsid w:val="73E043D8"/>
    <w:rsid w:val="73E67832"/>
    <w:rsid w:val="73E772B4"/>
    <w:rsid w:val="73EE11C4"/>
    <w:rsid w:val="73EF0BB2"/>
    <w:rsid w:val="73F03EB8"/>
    <w:rsid w:val="73F34504"/>
    <w:rsid w:val="740031C7"/>
    <w:rsid w:val="740925D7"/>
    <w:rsid w:val="740949A3"/>
    <w:rsid w:val="740F2C25"/>
    <w:rsid w:val="742A34ED"/>
    <w:rsid w:val="742B0327"/>
    <w:rsid w:val="743210CA"/>
    <w:rsid w:val="743836CB"/>
    <w:rsid w:val="743C50AC"/>
    <w:rsid w:val="74457AAE"/>
    <w:rsid w:val="74591798"/>
    <w:rsid w:val="74622A09"/>
    <w:rsid w:val="74696DFC"/>
    <w:rsid w:val="746E5502"/>
    <w:rsid w:val="747E157E"/>
    <w:rsid w:val="74903F01"/>
    <w:rsid w:val="74930DAD"/>
    <w:rsid w:val="7493625A"/>
    <w:rsid w:val="749850D2"/>
    <w:rsid w:val="74A547C2"/>
    <w:rsid w:val="74AE46A9"/>
    <w:rsid w:val="74C377EC"/>
    <w:rsid w:val="74C4601B"/>
    <w:rsid w:val="74C97E6F"/>
    <w:rsid w:val="74D073B6"/>
    <w:rsid w:val="74D8485D"/>
    <w:rsid w:val="74D8636C"/>
    <w:rsid w:val="74EA175E"/>
    <w:rsid w:val="74F9764D"/>
    <w:rsid w:val="751E595C"/>
    <w:rsid w:val="75211F0E"/>
    <w:rsid w:val="752E4D61"/>
    <w:rsid w:val="75321A53"/>
    <w:rsid w:val="75335517"/>
    <w:rsid w:val="753A5171"/>
    <w:rsid w:val="75486860"/>
    <w:rsid w:val="754B2FE2"/>
    <w:rsid w:val="75544BF7"/>
    <w:rsid w:val="755F4D30"/>
    <w:rsid w:val="7569018B"/>
    <w:rsid w:val="75870DE8"/>
    <w:rsid w:val="75897A8A"/>
    <w:rsid w:val="759D3182"/>
    <w:rsid w:val="759FE0DA"/>
    <w:rsid w:val="75BE716B"/>
    <w:rsid w:val="75C01CD8"/>
    <w:rsid w:val="75CE2FBA"/>
    <w:rsid w:val="75CF06CF"/>
    <w:rsid w:val="75CF4BB6"/>
    <w:rsid w:val="75D53BE8"/>
    <w:rsid w:val="75F00107"/>
    <w:rsid w:val="75F5C29F"/>
    <w:rsid w:val="75F654EE"/>
    <w:rsid w:val="75FF9DE2"/>
    <w:rsid w:val="760130D7"/>
    <w:rsid w:val="76077DA2"/>
    <w:rsid w:val="76174E36"/>
    <w:rsid w:val="761F574D"/>
    <w:rsid w:val="762A359D"/>
    <w:rsid w:val="762E2F6A"/>
    <w:rsid w:val="76347997"/>
    <w:rsid w:val="76400BCE"/>
    <w:rsid w:val="76602F47"/>
    <w:rsid w:val="766335E7"/>
    <w:rsid w:val="766F3899"/>
    <w:rsid w:val="76744532"/>
    <w:rsid w:val="767D424D"/>
    <w:rsid w:val="768C24DE"/>
    <w:rsid w:val="76A05008"/>
    <w:rsid w:val="76A20C0A"/>
    <w:rsid w:val="76BB1F61"/>
    <w:rsid w:val="76D1087F"/>
    <w:rsid w:val="76D23326"/>
    <w:rsid w:val="76D90BD8"/>
    <w:rsid w:val="76DA1BEF"/>
    <w:rsid w:val="76E30D16"/>
    <w:rsid w:val="76EA7C8C"/>
    <w:rsid w:val="76F23BA6"/>
    <w:rsid w:val="771367D1"/>
    <w:rsid w:val="773F3B78"/>
    <w:rsid w:val="773FA863"/>
    <w:rsid w:val="775039E8"/>
    <w:rsid w:val="7752515D"/>
    <w:rsid w:val="775A0517"/>
    <w:rsid w:val="775C1463"/>
    <w:rsid w:val="775FAF97"/>
    <w:rsid w:val="776B0BBC"/>
    <w:rsid w:val="777246FB"/>
    <w:rsid w:val="77779B7D"/>
    <w:rsid w:val="7779043C"/>
    <w:rsid w:val="777B506E"/>
    <w:rsid w:val="77A17498"/>
    <w:rsid w:val="77A82C9C"/>
    <w:rsid w:val="77A90F68"/>
    <w:rsid w:val="77BF7DF8"/>
    <w:rsid w:val="77C84EA1"/>
    <w:rsid w:val="77CE2AC4"/>
    <w:rsid w:val="780719B4"/>
    <w:rsid w:val="78090506"/>
    <w:rsid w:val="78097773"/>
    <w:rsid w:val="780B45F9"/>
    <w:rsid w:val="781950F0"/>
    <w:rsid w:val="78222BB8"/>
    <w:rsid w:val="78422F04"/>
    <w:rsid w:val="78446F57"/>
    <w:rsid w:val="784D6A86"/>
    <w:rsid w:val="785C7EA3"/>
    <w:rsid w:val="78624ECD"/>
    <w:rsid w:val="78701F49"/>
    <w:rsid w:val="787715FE"/>
    <w:rsid w:val="787A367D"/>
    <w:rsid w:val="788164F4"/>
    <w:rsid w:val="789B1A61"/>
    <w:rsid w:val="78B001DC"/>
    <w:rsid w:val="78BA5B12"/>
    <w:rsid w:val="78BC6AA1"/>
    <w:rsid w:val="78EB7CD9"/>
    <w:rsid w:val="78F14D7D"/>
    <w:rsid w:val="78F31DA9"/>
    <w:rsid w:val="78F6050A"/>
    <w:rsid w:val="79042718"/>
    <w:rsid w:val="79070F3F"/>
    <w:rsid w:val="791A27F0"/>
    <w:rsid w:val="79333A36"/>
    <w:rsid w:val="793764D5"/>
    <w:rsid w:val="79383198"/>
    <w:rsid w:val="79427A1C"/>
    <w:rsid w:val="79447BF2"/>
    <w:rsid w:val="794A1120"/>
    <w:rsid w:val="794B60C8"/>
    <w:rsid w:val="794F6046"/>
    <w:rsid w:val="79610A13"/>
    <w:rsid w:val="7970429E"/>
    <w:rsid w:val="79737B6A"/>
    <w:rsid w:val="797B534F"/>
    <w:rsid w:val="797D014F"/>
    <w:rsid w:val="799A2607"/>
    <w:rsid w:val="799C30EC"/>
    <w:rsid w:val="79A006AA"/>
    <w:rsid w:val="79A70BD8"/>
    <w:rsid w:val="79B15163"/>
    <w:rsid w:val="79C17124"/>
    <w:rsid w:val="79D06F41"/>
    <w:rsid w:val="79D4485F"/>
    <w:rsid w:val="79E50B80"/>
    <w:rsid w:val="79EFFD2F"/>
    <w:rsid w:val="79F75D6B"/>
    <w:rsid w:val="7A000767"/>
    <w:rsid w:val="7A052C74"/>
    <w:rsid w:val="7A097DE0"/>
    <w:rsid w:val="7A220643"/>
    <w:rsid w:val="7A287244"/>
    <w:rsid w:val="7A2B4144"/>
    <w:rsid w:val="7A323F0C"/>
    <w:rsid w:val="7A383E27"/>
    <w:rsid w:val="7A3841D3"/>
    <w:rsid w:val="7A3B23B9"/>
    <w:rsid w:val="7A46775E"/>
    <w:rsid w:val="7A566D7F"/>
    <w:rsid w:val="7A651937"/>
    <w:rsid w:val="7A664313"/>
    <w:rsid w:val="7A771A00"/>
    <w:rsid w:val="7A780F72"/>
    <w:rsid w:val="7A7F037C"/>
    <w:rsid w:val="7A7F0C2A"/>
    <w:rsid w:val="7A833206"/>
    <w:rsid w:val="7AA41C11"/>
    <w:rsid w:val="7AB51A80"/>
    <w:rsid w:val="7ABF173B"/>
    <w:rsid w:val="7AC94AF6"/>
    <w:rsid w:val="7ACA3E40"/>
    <w:rsid w:val="7ACE07E1"/>
    <w:rsid w:val="7AD347F4"/>
    <w:rsid w:val="7AD767D3"/>
    <w:rsid w:val="7ADBF6E2"/>
    <w:rsid w:val="7AE30CFC"/>
    <w:rsid w:val="7AEB3C34"/>
    <w:rsid w:val="7AF5426A"/>
    <w:rsid w:val="7AFD4152"/>
    <w:rsid w:val="7B0244CE"/>
    <w:rsid w:val="7B225EDD"/>
    <w:rsid w:val="7B291AFA"/>
    <w:rsid w:val="7B2D1635"/>
    <w:rsid w:val="7B387DF9"/>
    <w:rsid w:val="7B394773"/>
    <w:rsid w:val="7B4A262D"/>
    <w:rsid w:val="7B5E0D53"/>
    <w:rsid w:val="7B5E4DE2"/>
    <w:rsid w:val="7B6519CA"/>
    <w:rsid w:val="7B6A1E18"/>
    <w:rsid w:val="7B745D43"/>
    <w:rsid w:val="7B8F38E2"/>
    <w:rsid w:val="7B931A37"/>
    <w:rsid w:val="7B962A52"/>
    <w:rsid w:val="7BA148D5"/>
    <w:rsid w:val="7BA56D31"/>
    <w:rsid w:val="7BAF2607"/>
    <w:rsid w:val="7BBCE73C"/>
    <w:rsid w:val="7BC266AD"/>
    <w:rsid w:val="7BCB1CB5"/>
    <w:rsid w:val="7BCF6106"/>
    <w:rsid w:val="7BDDC3F6"/>
    <w:rsid w:val="7BE1A03A"/>
    <w:rsid w:val="7BE251EC"/>
    <w:rsid w:val="7BF9FEE1"/>
    <w:rsid w:val="7BFBFD13"/>
    <w:rsid w:val="7C04436E"/>
    <w:rsid w:val="7C0B5624"/>
    <w:rsid w:val="7C251235"/>
    <w:rsid w:val="7C3C5649"/>
    <w:rsid w:val="7C3F6840"/>
    <w:rsid w:val="7C500414"/>
    <w:rsid w:val="7C517901"/>
    <w:rsid w:val="7C5366FA"/>
    <w:rsid w:val="7C5D6D89"/>
    <w:rsid w:val="7C62496E"/>
    <w:rsid w:val="7C8548D8"/>
    <w:rsid w:val="7C8D7148"/>
    <w:rsid w:val="7CA03BF0"/>
    <w:rsid w:val="7CA120A2"/>
    <w:rsid w:val="7CBC47BB"/>
    <w:rsid w:val="7CC805DF"/>
    <w:rsid w:val="7D08614B"/>
    <w:rsid w:val="7D0B5607"/>
    <w:rsid w:val="7D1002A9"/>
    <w:rsid w:val="7D10632F"/>
    <w:rsid w:val="7D297C99"/>
    <w:rsid w:val="7D341AC7"/>
    <w:rsid w:val="7D361560"/>
    <w:rsid w:val="7D385D31"/>
    <w:rsid w:val="7D3F4779"/>
    <w:rsid w:val="7D3F91D5"/>
    <w:rsid w:val="7D517C4D"/>
    <w:rsid w:val="7D76D3B1"/>
    <w:rsid w:val="7D7703F8"/>
    <w:rsid w:val="7DA80CDE"/>
    <w:rsid w:val="7DBE3F38"/>
    <w:rsid w:val="7DC353F6"/>
    <w:rsid w:val="7DDFFC3E"/>
    <w:rsid w:val="7DE371B7"/>
    <w:rsid w:val="7DEB5E0E"/>
    <w:rsid w:val="7DF9A68D"/>
    <w:rsid w:val="7DFD3CC8"/>
    <w:rsid w:val="7DFFE817"/>
    <w:rsid w:val="7E093451"/>
    <w:rsid w:val="7E1070C9"/>
    <w:rsid w:val="7E206AF7"/>
    <w:rsid w:val="7E210AF4"/>
    <w:rsid w:val="7E355DB5"/>
    <w:rsid w:val="7E3B7869"/>
    <w:rsid w:val="7E6A083E"/>
    <w:rsid w:val="7E736856"/>
    <w:rsid w:val="7E9F766D"/>
    <w:rsid w:val="7EB26F0C"/>
    <w:rsid w:val="7EBB2655"/>
    <w:rsid w:val="7EBF5F30"/>
    <w:rsid w:val="7EC00980"/>
    <w:rsid w:val="7EC03DFA"/>
    <w:rsid w:val="7EC06A84"/>
    <w:rsid w:val="7EC259A2"/>
    <w:rsid w:val="7EC47B0C"/>
    <w:rsid w:val="7EC55326"/>
    <w:rsid w:val="7ED57752"/>
    <w:rsid w:val="7EE73D43"/>
    <w:rsid w:val="7EED4F5F"/>
    <w:rsid w:val="7EF7123F"/>
    <w:rsid w:val="7EFDF8F2"/>
    <w:rsid w:val="7EFFD338"/>
    <w:rsid w:val="7EFFD82D"/>
    <w:rsid w:val="7F043A86"/>
    <w:rsid w:val="7F137ACD"/>
    <w:rsid w:val="7F175F35"/>
    <w:rsid w:val="7F195F45"/>
    <w:rsid w:val="7F201A75"/>
    <w:rsid w:val="7F276222"/>
    <w:rsid w:val="7F2C1F03"/>
    <w:rsid w:val="7F2E287C"/>
    <w:rsid w:val="7F4C01FC"/>
    <w:rsid w:val="7F4F215D"/>
    <w:rsid w:val="7F596806"/>
    <w:rsid w:val="7F5C2325"/>
    <w:rsid w:val="7F5C7BBD"/>
    <w:rsid w:val="7F7ECD76"/>
    <w:rsid w:val="7F896128"/>
    <w:rsid w:val="7F8E61CD"/>
    <w:rsid w:val="7F8F9E7A"/>
    <w:rsid w:val="7FAC39B4"/>
    <w:rsid w:val="7FB06449"/>
    <w:rsid w:val="7FBD4F59"/>
    <w:rsid w:val="7FBF4ED7"/>
    <w:rsid w:val="7FBF5C98"/>
    <w:rsid w:val="7FBF61B3"/>
    <w:rsid w:val="7FD726E3"/>
    <w:rsid w:val="7FDC7886"/>
    <w:rsid w:val="7FDD775C"/>
    <w:rsid w:val="7FDEF29C"/>
    <w:rsid w:val="7FDF1422"/>
    <w:rsid w:val="7FEE643A"/>
    <w:rsid w:val="7FEE781D"/>
    <w:rsid w:val="7FEFF244"/>
    <w:rsid w:val="7FF7E6BB"/>
    <w:rsid w:val="7FFC3B3D"/>
    <w:rsid w:val="7FFD1E59"/>
    <w:rsid w:val="7FFF3D9D"/>
    <w:rsid w:val="89BDFAFF"/>
    <w:rsid w:val="8AED36D8"/>
    <w:rsid w:val="8BADCBD3"/>
    <w:rsid w:val="8FDB0AE2"/>
    <w:rsid w:val="97E5566B"/>
    <w:rsid w:val="99C7275E"/>
    <w:rsid w:val="9DE730B4"/>
    <w:rsid w:val="9DFF1AFC"/>
    <w:rsid w:val="9DFF29C6"/>
    <w:rsid w:val="9EC7628F"/>
    <w:rsid w:val="9FCDCCB5"/>
    <w:rsid w:val="9FE2C323"/>
    <w:rsid w:val="9FFE8BF9"/>
    <w:rsid w:val="A4DF2D4F"/>
    <w:rsid w:val="A69FE853"/>
    <w:rsid w:val="A7DFBDB0"/>
    <w:rsid w:val="AD7A7A88"/>
    <w:rsid w:val="AE3A181B"/>
    <w:rsid w:val="AF7650F8"/>
    <w:rsid w:val="AFFD1AB6"/>
    <w:rsid w:val="B68F879E"/>
    <w:rsid w:val="B6BE91F5"/>
    <w:rsid w:val="B7BDD47E"/>
    <w:rsid w:val="B7BF5291"/>
    <w:rsid w:val="BACBA94D"/>
    <w:rsid w:val="BC3159D4"/>
    <w:rsid w:val="BDAE6DD4"/>
    <w:rsid w:val="BDDFA7D1"/>
    <w:rsid w:val="BDEF195B"/>
    <w:rsid w:val="BDFFC130"/>
    <w:rsid w:val="BED451ED"/>
    <w:rsid w:val="BEFF57A3"/>
    <w:rsid w:val="BF668E27"/>
    <w:rsid w:val="BF6B9E8A"/>
    <w:rsid w:val="BF7EE07B"/>
    <w:rsid w:val="BF9EE09A"/>
    <w:rsid w:val="BFA33E91"/>
    <w:rsid w:val="BFB8FF08"/>
    <w:rsid w:val="BFE57312"/>
    <w:rsid w:val="BFED4401"/>
    <w:rsid w:val="BFFE9B02"/>
    <w:rsid w:val="CB7AF750"/>
    <w:rsid w:val="CBC797FD"/>
    <w:rsid w:val="CBFF91DF"/>
    <w:rsid w:val="CCDF271B"/>
    <w:rsid w:val="CDD7438F"/>
    <w:rsid w:val="CDFF58DF"/>
    <w:rsid w:val="CE3C38CF"/>
    <w:rsid w:val="CEBB1C06"/>
    <w:rsid w:val="CF575039"/>
    <w:rsid w:val="CFD54E61"/>
    <w:rsid w:val="CFFFFBB6"/>
    <w:rsid w:val="D3E379DC"/>
    <w:rsid w:val="D3FFA39D"/>
    <w:rsid w:val="D66F32EE"/>
    <w:rsid w:val="D79FCA27"/>
    <w:rsid w:val="D9FFF3F2"/>
    <w:rsid w:val="DBDF322E"/>
    <w:rsid w:val="DBFF5E9D"/>
    <w:rsid w:val="DDED1DED"/>
    <w:rsid w:val="DDFD7BC9"/>
    <w:rsid w:val="DDFD8AE1"/>
    <w:rsid w:val="DDFF9BF4"/>
    <w:rsid w:val="DE77FD64"/>
    <w:rsid w:val="DEAE9519"/>
    <w:rsid w:val="DEED2446"/>
    <w:rsid w:val="DEEE2547"/>
    <w:rsid w:val="DEFD0AE3"/>
    <w:rsid w:val="DF7785A8"/>
    <w:rsid w:val="DFAF99FD"/>
    <w:rsid w:val="DFBFD003"/>
    <w:rsid w:val="DFF4CDBB"/>
    <w:rsid w:val="DFFEABB4"/>
    <w:rsid w:val="E18BC14A"/>
    <w:rsid w:val="E4BF8076"/>
    <w:rsid w:val="E5DF56E0"/>
    <w:rsid w:val="E6F2FD08"/>
    <w:rsid w:val="E77FF1EF"/>
    <w:rsid w:val="E9DBE248"/>
    <w:rsid w:val="EB7C5ED8"/>
    <w:rsid w:val="EBAA64E9"/>
    <w:rsid w:val="EBF9816C"/>
    <w:rsid w:val="EDB67E2D"/>
    <w:rsid w:val="EDBA15D9"/>
    <w:rsid w:val="EDC7F81E"/>
    <w:rsid w:val="EEE7B671"/>
    <w:rsid w:val="EEFD6A7B"/>
    <w:rsid w:val="EFBFDFBF"/>
    <w:rsid w:val="EFCF7602"/>
    <w:rsid w:val="EFEBA163"/>
    <w:rsid w:val="EFF39512"/>
    <w:rsid w:val="EFFD455D"/>
    <w:rsid w:val="F15E7022"/>
    <w:rsid w:val="F5EE543A"/>
    <w:rsid w:val="F5F3164F"/>
    <w:rsid w:val="F6D26BA3"/>
    <w:rsid w:val="F6DC250E"/>
    <w:rsid w:val="F79F500D"/>
    <w:rsid w:val="F7BBF2ED"/>
    <w:rsid w:val="F7C1E886"/>
    <w:rsid w:val="F7ED6E66"/>
    <w:rsid w:val="F7EE83A8"/>
    <w:rsid w:val="F7F079A9"/>
    <w:rsid w:val="F7FD9EC8"/>
    <w:rsid w:val="F7FF80E6"/>
    <w:rsid w:val="F97F60DE"/>
    <w:rsid w:val="F9F9EF95"/>
    <w:rsid w:val="F9FF62A2"/>
    <w:rsid w:val="FAAFF261"/>
    <w:rsid w:val="FBB787CE"/>
    <w:rsid w:val="FBBEC04C"/>
    <w:rsid w:val="FBD9820C"/>
    <w:rsid w:val="FBED42AF"/>
    <w:rsid w:val="FBF713F7"/>
    <w:rsid w:val="FBF72D4E"/>
    <w:rsid w:val="FBF7F5CE"/>
    <w:rsid w:val="FBFFAF2D"/>
    <w:rsid w:val="FBFFE983"/>
    <w:rsid w:val="FCBE4C53"/>
    <w:rsid w:val="FCDF8C7F"/>
    <w:rsid w:val="FCF68A76"/>
    <w:rsid w:val="FCF7D3AC"/>
    <w:rsid w:val="FCFDC840"/>
    <w:rsid w:val="FDD100B7"/>
    <w:rsid w:val="FDEE8F20"/>
    <w:rsid w:val="FDF78CDB"/>
    <w:rsid w:val="FDFEFFE2"/>
    <w:rsid w:val="FE079DA0"/>
    <w:rsid w:val="FE7F7C72"/>
    <w:rsid w:val="FEBA00B6"/>
    <w:rsid w:val="FED2E14E"/>
    <w:rsid w:val="FED922CB"/>
    <w:rsid w:val="FEE71F0E"/>
    <w:rsid w:val="FEEF4A16"/>
    <w:rsid w:val="FEF62F0F"/>
    <w:rsid w:val="FEF94680"/>
    <w:rsid w:val="FF1DBD6A"/>
    <w:rsid w:val="FF458170"/>
    <w:rsid w:val="FF67B4F7"/>
    <w:rsid w:val="FF6D9F06"/>
    <w:rsid w:val="FF6F62A2"/>
    <w:rsid w:val="FF7AB1F3"/>
    <w:rsid w:val="FF95AC5C"/>
    <w:rsid w:val="FF9DFF7D"/>
    <w:rsid w:val="FFB51666"/>
    <w:rsid w:val="FFCFD9E9"/>
    <w:rsid w:val="FFD11216"/>
    <w:rsid w:val="FFE467A9"/>
    <w:rsid w:val="FFE7AA2E"/>
    <w:rsid w:val="FFEC1BB5"/>
    <w:rsid w:val="FFEEBC53"/>
    <w:rsid w:val="FFEEDDAD"/>
    <w:rsid w:val="FFEFE4AC"/>
    <w:rsid w:val="FFF16AF7"/>
    <w:rsid w:val="FFF3A681"/>
    <w:rsid w:val="FFF59211"/>
    <w:rsid w:val="FFF7EA75"/>
    <w:rsid w:val="FFF7FEF5"/>
    <w:rsid w:val="FFFE1E57"/>
    <w:rsid w:val="FFFEC4A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qFormat="1"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0" w:semiHidden="0" w:name="caption"/>
    <w:lsdException w:qFormat="1" w:unhideWhenUsed="0" w:uiPriority="0" w:semiHidden="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18"/>
      <w:szCs w:val="24"/>
      <w:lang w:val="en-US" w:eastAsia="zh-CN" w:bidi="ar-SA"/>
    </w:rPr>
  </w:style>
  <w:style w:type="paragraph" w:styleId="2">
    <w:name w:val="heading 1"/>
    <w:basedOn w:val="1"/>
    <w:next w:val="1"/>
    <w:link w:val="46"/>
    <w:qFormat/>
    <w:uiPriority w:val="9"/>
    <w:pPr>
      <w:keepNext/>
      <w:keepLines/>
      <w:numPr>
        <w:ilvl w:val="0"/>
        <w:numId w:val="1"/>
      </w:numPr>
      <w:shd w:val="clear" w:color="auto" w:fill="9CC2E5"/>
      <w:spacing w:before="360" w:after="240"/>
      <w:outlineLvl w:val="0"/>
    </w:pPr>
    <w:rPr>
      <w:rFonts w:eastAsia="微软雅黑"/>
      <w:b/>
      <w:bCs/>
      <w:kern w:val="44"/>
      <w:sz w:val="28"/>
      <w:szCs w:val="44"/>
    </w:rPr>
  </w:style>
  <w:style w:type="paragraph" w:styleId="3">
    <w:name w:val="heading 2"/>
    <w:basedOn w:val="1"/>
    <w:next w:val="1"/>
    <w:link w:val="47"/>
    <w:qFormat/>
    <w:uiPriority w:val="9"/>
    <w:pPr>
      <w:keepNext/>
      <w:keepLines/>
      <w:numPr>
        <w:ilvl w:val="1"/>
        <w:numId w:val="1"/>
      </w:numPr>
      <w:spacing w:before="120" w:after="120" w:line="415" w:lineRule="auto"/>
      <w:outlineLvl w:val="1"/>
    </w:pPr>
    <w:rPr>
      <w:rFonts w:ascii="Cambria" w:hAnsi="Cambria"/>
      <w:b/>
      <w:bCs/>
      <w:sz w:val="24"/>
      <w:szCs w:val="32"/>
    </w:rPr>
  </w:style>
  <w:style w:type="paragraph" w:styleId="4">
    <w:name w:val="heading 3"/>
    <w:basedOn w:val="1"/>
    <w:next w:val="1"/>
    <w:link w:val="48"/>
    <w:qFormat/>
    <w:uiPriority w:val="9"/>
    <w:pPr>
      <w:keepNext/>
      <w:keepLines/>
      <w:numPr>
        <w:ilvl w:val="2"/>
        <w:numId w:val="1"/>
      </w:numPr>
      <w:spacing w:before="260" w:after="260" w:line="415" w:lineRule="auto"/>
      <w:outlineLvl w:val="2"/>
    </w:pPr>
    <w:rPr>
      <w:b/>
      <w:bCs/>
      <w:sz w:val="32"/>
      <w:szCs w:val="32"/>
    </w:rPr>
  </w:style>
  <w:style w:type="paragraph" w:styleId="5">
    <w:name w:val="heading 4"/>
    <w:basedOn w:val="1"/>
    <w:next w:val="1"/>
    <w:link w:val="49"/>
    <w:qFormat/>
    <w:uiPriority w:val="9"/>
    <w:pPr>
      <w:keepNext/>
      <w:keepLines/>
      <w:numPr>
        <w:ilvl w:val="3"/>
        <w:numId w:val="1"/>
      </w:numPr>
      <w:spacing w:before="280" w:after="290" w:line="376" w:lineRule="auto"/>
      <w:outlineLvl w:val="3"/>
    </w:pPr>
    <w:rPr>
      <w:rFonts w:ascii="Cambria" w:hAnsi="Cambria"/>
      <w:b/>
      <w:bCs/>
      <w:sz w:val="28"/>
      <w:szCs w:val="28"/>
    </w:rPr>
  </w:style>
  <w:style w:type="paragraph" w:styleId="6">
    <w:name w:val="heading 5"/>
    <w:basedOn w:val="1"/>
    <w:next w:val="1"/>
    <w:link w:val="50"/>
    <w:qFormat/>
    <w:uiPriority w:val="9"/>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51"/>
    <w:qFormat/>
    <w:uiPriority w:val="9"/>
    <w:pPr>
      <w:keepNext/>
      <w:keepLines/>
      <w:numPr>
        <w:ilvl w:val="5"/>
        <w:numId w:val="1"/>
      </w:numPr>
      <w:spacing w:before="240" w:after="64" w:line="319" w:lineRule="auto"/>
      <w:outlineLvl w:val="5"/>
    </w:pPr>
    <w:rPr>
      <w:rFonts w:ascii="Cambria" w:hAnsi="Cambria"/>
      <w:b/>
      <w:bCs/>
      <w:sz w:val="24"/>
    </w:rPr>
  </w:style>
  <w:style w:type="paragraph" w:styleId="8">
    <w:name w:val="heading 7"/>
    <w:basedOn w:val="1"/>
    <w:next w:val="1"/>
    <w:link w:val="52"/>
    <w:qFormat/>
    <w:uiPriority w:val="9"/>
    <w:pPr>
      <w:keepNext/>
      <w:keepLines/>
      <w:numPr>
        <w:ilvl w:val="6"/>
        <w:numId w:val="1"/>
      </w:numPr>
      <w:spacing w:before="240" w:after="64" w:line="319" w:lineRule="auto"/>
      <w:outlineLvl w:val="6"/>
    </w:pPr>
    <w:rPr>
      <w:b/>
      <w:bCs/>
      <w:sz w:val="24"/>
    </w:rPr>
  </w:style>
  <w:style w:type="paragraph" w:styleId="9">
    <w:name w:val="heading 8"/>
    <w:basedOn w:val="1"/>
    <w:next w:val="1"/>
    <w:link w:val="53"/>
    <w:qFormat/>
    <w:uiPriority w:val="9"/>
    <w:pPr>
      <w:keepNext/>
      <w:keepLines/>
      <w:numPr>
        <w:ilvl w:val="7"/>
        <w:numId w:val="1"/>
      </w:numPr>
      <w:spacing w:before="240" w:after="64" w:line="319" w:lineRule="auto"/>
      <w:outlineLvl w:val="7"/>
    </w:pPr>
    <w:rPr>
      <w:rFonts w:ascii="Cambria" w:hAnsi="Cambria"/>
      <w:sz w:val="24"/>
    </w:rPr>
  </w:style>
  <w:style w:type="paragraph" w:styleId="10">
    <w:name w:val="heading 9"/>
    <w:basedOn w:val="1"/>
    <w:next w:val="1"/>
    <w:link w:val="54"/>
    <w:qFormat/>
    <w:uiPriority w:val="9"/>
    <w:pPr>
      <w:keepNext/>
      <w:keepLines/>
      <w:numPr>
        <w:ilvl w:val="8"/>
        <w:numId w:val="1"/>
      </w:numPr>
      <w:spacing w:before="240" w:after="64" w:line="319" w:lineRule="auto"/>
      <w:outlineLvl w:val="8"/>
    </w:pPr>
    <w:rPr>
      <w:rFonts w:ascii="Cambria" w:hAnsi="Cambria"/>
      <w:szCs w:val="21"/>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1260"/>
      <w:jc w:val="left"/>
    </w:pPr>
    <w:rPr>
      <w:rFonts w:ascii="Calibri" w:hAnsi="Calibri" w:cs="Calibri"/>
      <w:szCs w:val="18"/>
    </w:rPr>
  </w:style>
  <w:style w:type="paragraph" w:styleId="12">
    <w:name w:val="caption"/>
    <w:basedOn w:val="1"/>
    <w:next w:val="1"/>
    <w:qFormat/>
    <w:uiPriority w:val="0"/>
    <w:pPr>
      <w:numPr>
        <w:ilvl w:val="0"/>
        <w:numId w:val="2"/>
      </w:numPr>
      <w:ind w:left="0" w:firstLine="0"/>
    </w:pPr>
    <w:rPr>
      <w:rFonts w:ascii="Cambria" w:hAnsi="Cambria" w:eastAsia="黑体"/>
      <w:sz w:val="20"/>
      <w:szCs w:val="20"/>
    </w:rPr>
  </w:style>
  <w:style w:type="paragraph" w:styleId="13">
    <w:name w:val="annotation text"/>
    <w:basedOn w:val="1"/>
    <w:link w:val="71"/>
    <w:unhideWhenUsed/>
    <w:qFormat/>
    <w:uiPriority w:val="0"/>
    <w:pPr>
      <w:jc w:val="left"/>
    </w:pPr>
  </w:style>
  <w:style w:type="paragraph" w:styleId="14">
    <w:name w:val="toc 5"/>
    <w:basedOn w:val="1"/>
    <w:next w:val="1"/>
    <w:qFormat/>
    <w:uiPriority w:val="0"/>
    <w:pPr>
      <w:ind w:left="840"/>
      <w:jc w:val="left"/>
    </w:pPr>
    <w:rPr>
      <w:rFonts w:ascii="Calibri" w:hAnsi="Calibri" w:cs="Calibri"/>
      <w:szCs w:val="18"/>
    </w:rPr>
  </w:style>
  <w:style w:type="paragraph" w:styleId="15">
    <w:name w:val="toc 3"/>
    <w:basedOn w:val="1"/>
    <w:next w:val="1"/>
    <w:qFormat/>
    <w:uiPriority w:val="39"/>
    <w:pPr>
      <w:ind w:left="420"/>
      <w:jc w:val="left"/>
    </w:pPr>
    <w:rPr>
      <w:rFonts w:ascii="Calibri" w:hAnsi="Calibri" w:cs="Calibri"/>
      <w:i/>
      <w:iCs/>
      <w:sz w:val="20"/>
      <w:szCs w:val="20"/>
    </w:rPr>
  </w:style>
  <w:style w:type="paragraph" w:styleId="16">
    <w:name w:val="toc 8"/>
    <w:basedOn w:val="1"/>
    <w:next w:val="1"/>
    <w:qFormat/>
    <w:uiPriority w:val="0"/>
    <w:pPr>
      <w:ind w:left="1470"/>
      <w:jc w:val="left"/>
    </w:pPr>
    <w:rPr>
      <w:rFonts w:ascii="Calibri" w:hAnsi="Calibri" w:cs="Calibri"/>
      <w:szCs w:val="18"/>
    </w:rPr>
  </w:style>
  <w:style w:type="paragraph" w:styleId="17">
    <w:name w:val="Balloon Text"/>
    <w:basedOn w:val="1"/>
    <w:link w:val="58"/>
    <w:qFormat/>
    <w:uiPriority w:val="0"/>
    <w:rPr>
      <w:szCs w:val="18"/>
    </w:rPr>
  </w:style>
  <w:style w:type="paragraph" w:styleId="18">
    <w:name w:val="footer"/>
    <w:basedOn w:val="1"/>
    <w:link w:val="56"/>
    <w:qFormat/>
    <w:uiPriority w:val="99"/>
    <w:pPr>
      <w:tabs>
        <w:tab w:val="center" w:pos="4153"/>
        <w:tab w:val="right" w:pos="8306"/>
      </w:tabs>
      <w:snapToGrid w:val="0"/>
      <w:jc w:val="left"/>
    </w:pPr>
    <w:rPr>
      <w:szCs w:val="18"/>
    </w:rPr>
  </w:style>
  <w:style w:type="paragraph" w:styleId="19">
    <w:name w:val="header"/>
    <w:basedOn w:val="1"/>
    <w:link w:val="55"/>
    <w:qFormat/>
    <w:uiPriority w:val="99"/>
    <w:pPr>
      <w:pBdr>
        <w:bottom w:val="single" w:color="auto" w:sz="6" w:space="1"/>
      </w:pBdr>
      <w:tabs>
        <w:tab w:val="center" w:pos="4153"/>
        <w:tab w:val="right" w:pos="8306"/>
      </w:tabs>
      <w:snapToGrid w:val="0"/>
      <w:jc w:val="center"/>
    </w:pPr>
    <w:rPr>
      <w:szCs w:val="18"/>
    </w:rPr>
  </w:style>
  <w:style w:type="paragraph" w:styleId="20">
    <w:name w:val="toc 1"/>
    <w:basedOn w:val="1"/>
    <w:next w:val="1"/>
    <w:qFormat/>
    <w:uiPriority w:val="39"/>
    <w:pPr>
      <w:spacing w:before="120" w:after="120"/>
      <w:jc w:val="left"/>
    </w:pPr>
    <w:rPr>
      <w:rFonts w:ascii="Calibri" w:hAnsi="Calibri" w:cs="Calibri"/>
      <w:b/>
      <w:bCs/>
      <w:caps/>
      <w:sz w:val="20"/>
      <w:szCs w:val="20"/>
    </w:rPr>
  </w:style>
  <w:style w:type="paragraph" w:styleId="21">
    <w:name w:val="toc 4"/>
    <w:basedOn w:val="1"/>
    <w:next w:val="1"/>
    <w:qFormat/>
    <w:uiPriority w:val="0"/>
    <w:pPr>
      <w:ind w:left="630"/>
      <w:jc w:val="left"/>
    </w:pPr>
    <w:rPr>
      <w:rFonts w:ascii="Calibri" w:hAnsi="Calibri" w:cs="Calibri"/>
      <w:szCs w:val="18"/>
    </w:rPr>
  </w:style>
  <w:style w:type="paragraph" w:styleId="22">
    <w:name w:val="toc 6"/>
    <w:basedOn w:val="1"/>
    <w:next w:val="1"/>
    <w:qFormat/>
    <w:uiPriority w:val="0"/>
    <w:pPr>
      <w:ind w:left="1050"/>
      <w:jc w:val="left"/>
    </w:pPr>
    <w:rPr>
      <w:rFonts w:ascii="Calibri" w:hAnsi="Calibri" w:cs="Calibri"/>
      <w:szCs w:val="18"/>
    </w:rPr>
  </w:style>
  <w:style w:type="paragraph" w:styleId="23">
    <w:name w:val="table of figures"/>
    <w:basedOn w:val="1"/>
    <w:next w:val="1"/>
    <w:qFormat/>
    <w:uiPriority w:val="0"/>
    <w:pPr>
      <w:ind w:left="420" w:hanging="420"/>
      <w:jc w:val="left"/>
    </w:pPr>
    <w:rPr>
      <w:rFonts w:ascii="Calibri" w:hAnsi="Calibri" w:cs="Calibri"/>
      <w:smallCaps/>
      <w:sz w:val="20"/>
      <w:szCs w:val="20"/>
    </w:rPr>
  </w:style>
  <w:style w:type="paragraph" w:styleId="24">
    <w:name w:val="toc 2"/>
    <w:basedOn w:val="1"/>
    <w:next w:val="1"/>
    <w:qFormat/>
    <w:uiPriority w:val="39"/>
    <w:pPr>
      <w:ind w:left="210"/>
      <w:jc w:val="left"/>
    </w:pPr>
    <w:rPr>
      <w:rFonts w:ascii="Calibri" w:hAnsi="Calibri" w:cs="Calibri"/>
      <w:smallCaps/>
      <w:sz w:val="20"/>
      <w:szCs w:val="20"/>
    </w:rPr>
  </w:style>
  <w:style w:type="paragraph" w:styleId="25">
    <w:name w:val="toc 9"/>
    <w:basedOn w:val="1"/>
    <w:next w:val="1"/>
    <w:qFormat/>
    <w:uiPriority w:val="0"/>
    <w:pPr>
      <w:numPr>
        <w:ilvl w:val="0"/>
        <w:numId w:val="3"/>
      </w:numPr>
      <w:ind w:left="1680" w:firstLine="0"/>
      <w:jc w:val="left"/>
    </w:pPr>
    <w:rPr>
      <w:rFonts w:ascii="Calibri" w:hAnsi="Calibri" w:cs="Calibri"/>
      <w:szCs w:val="18"/>
    </w:rPr>
  </w:style>
  <w:style w:type="paragraph" w:styleId="26">
    <w:name w:val="Normal (Web)"/>
    <w:basedOn w:val="1"/>
    <w:qFormat/>
    <w:uiPriority w:val="99"/>
    <w:pPr>
      <w:widowControl/>
      <w:jc w:val="left"/>
    </w:pPr>
    <w:rPr>
      <w:rFonts w:ascii="宋体" w:cs="宋体"/>
      <w:kern w:val="0"/>
      <w:sz w:val="24"/>
    </w:rPr>
  </w:style>
  <w:style w:type="paragraph" w:styleId="27">
    <w:name w:val="annotation subject"/>
    <w:basedOn w:val="13"/>
    <w:next w:val="13"/>
    <w:link w:val="72"/>
    <w:semiHidden/>
    <w:unhideWhenUsed/>
    <w:qFormat/>
    <w:uiPriority w:val="0"/>
    <w:rPr>
      <w:b/>
      <w:bCs/>
    </w:rPr>
  </w:style>
  <w:style w:type="table" w:styleId="29">
    <w:name w:val="Table Grid"/>
    <w:basedOn w:val="28"/>
    <w:unhideWhenUse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22"/>
    <w:rPr>
      <w:b/>
    </w:rPr>
  </w:style>
  <w:style w:type="character" w:styleId="32">
    <w:name w:val="page number"/>
    <w:basedOn w:val="30"/>
    <w:qFormat/>
    <w:uiPriority w:val="0"/>
  </w:style>
  <w:style w:type="character" w:styleId="33">
    <w:name w:val="Hyperlink"/>
    <w:basedOn w:val="30"/>
    <w:qFormat/>
    <w:uiPriority w:val="99"/>
    <w:rPr>
      <w:color w:val="333333"/>
      <w:u w:val="single"/>
    </w:rPr>
  </w:style>
  <w:style w:type="character" w:styleId="34">
    <w:name w:val="annotation reference"/>
    <w:basedOn w:val="30"/>
    <w:semiHidden/>
    <w:unhideWhenUsed/>
    <w:qFormat/>
    <w:uiPriority w:val="0"/>
    <w:rPr>
      <w:sz w:val="21"/>
      <w:szCs w:val="21"/>
    </w:rPr>
  </w:style>
  <w:style w:type="paragraph" w:customStyle="1" w:styleId="35">
    <w:name w:val="Newbridge-标题"/>
    <w:basedOn w:val="1"/>
    <w:qFormat/>
    <w:uiPriority w:val="0"/>
    <w:pPr>
      <w:spacing w:before="312" w:after="312"/>
      <w:jc w:val="center"/>
    </w:pPr>
    <w:rPr>
      <w:rFonts w:ascii="Arial" w:hAnsi="Arial" w:eastAsia="幼圆" w:cs="宋体"/>
      <w:b/>
      <w:bCs/>
      <w:sz w:val="36"/>
      <w:szCs w:val="20"/>
    </w:rPr>
  </w:style>
  <w:style w:type="paragraph" w:customStyle="1" w:styleId="36">
    <w:name w:val="Newbridge-内文"/>
    <w:basedOn w:val="1"/>
    <w:qFormat/>
    <w:uiPriority w:val="0"/>
    <w:pPr>
      <w:spacing w:line="280" w:lineRule="exact"/>
    </w:pPr>
    <w:rPr>
      <w:rFonts w:ascii="Arial" w:hAnsi="Arial" w:cs="宋体"/>
      <w:szCs w:val="20"/>
    </w:rPr>
  </w:style>
  <w:style w:type="paragraph" w:customStyle="1" w:styleId="37">
    <w:name w:val=".正文"/>
    <w:basedOn w:val="1"/>
    <w:qFormat/>
    <w:uiPriority w:val="0"/>
    <w:pPr>
      <w:spacing w:beforeLines="50" w:afterLines="50"/>
      <w:ind w:firstLine="200" w:firstLineChars="200"/>
    </w:pPr>
    <w:rPr>
      <w:rFonts w:ascii="Calibri" w:hAnsi="Calibri"/>
      <w:szCs w:val="22"/>
    </w:rPr>
  </w:style>
  <w:style w:type="paragraph" w:customStyle="1" w:styleId="38">
    <w:name w:val="列出段落1"/>
    <w:basedOn w:val="1"/>
    <w:qFormat/>
    <w:uiPriority w:val="0"/>
    <w:pPr>
      <w:ind w:firstLine="200" w:firstLineChars="200"/>
    </w:pPr>
  </w:style>
  <w:style w:type="paragraph" w:customStyle="1" w:styleId="39">
    <w:name w:val="TOC 标题1"/>
    <w:basedOn w:val="2"/>
    <w:next w:val="1"/>
    <w:qFormat/>
    <w:uiPriority w:val="0"/>
    <w:pPr>
      <w:widowControl/>
      <w:spacing w:before="480" w:after="0" w:line="276" w:lineRule="auto"/>
      <w:jc w:val="left"/>
      <w:outlineLvl w:val="9"/>
    </w:pPr>
    <w:rPr>
      <w:rFonts w:ascii="Cambria" w:hAnsi="Cambria" w:eastAsia="宋体"/>
      <w:color w:val="365F91"/>
      <w:kern w:val="0"/>
      <w:szCs w:val="28"/>
    </w:rPr>
  </w:style>
  <w:style w:type="paragraph" w:customStyle="1" w:styleId="40">
    <w:name w:val=".memo"/>
    <w:basedOn w:val="37"/>
    <w:qFormat/>
    <w:uiPriority w:val="0"/>
    <w:pPr>
      <w:pBdr>
        <w:top w:val="single" w:color="7F7F7F" w:sz="4" w:space="1"/>
        <w:bottom w:val="single" w:color="7F7F7F" w:sz="4" w:space="1"/>
      </w:pBdr>
    </w:pPr>
    <w:rPr>
      <w:rFonts w:eastAsia="楷体"/>
      <w:b/>
    </w:rPr>
  </w:style>
  <w:style w:type="paragraph" w:customStyle="1" w:styleId="41">
    <w:name w:val=".非正式标题-1"/>
    <w:basedOn w:val="1"/>
    <w:qFormat/>
    <w:uiPriority w:val="0"/>
    <w:rPr>
      <w:rFonts w:ascii="微软雅黑" w:hAnsi="微软雅黑" w:eastAsia="微软雅黑"/>
      <w:b/>
      <w:color w:val="1E4E79"/>
      <w:sz w:val="44"/>
      <w:szCs w:val="21"/>
      <w:lang w:val="zh-CN"/>
    </w:rPr>
  </w:style>
  <w:style w:type="paragraph" w:customStyle="1" w:styleId="42">
    <w:name w:val=".注意"/>
    <w:basedOn w:val="1"/>
    <w:qFormat/>
    <w:uiPriority w:val="0"/>
    <w:rPr>
      <w:rFonts w:eastAsia="微软雅黑"/>
      <w:b/>
    </w:rPr>
  </w:style>
  <w:style w:type="paragraph" w:customStyle="1" w:styleId="43">
    <w:name w:val=".提示文字"/>
    <w:basedOn w:val="1"/>
    <w:qFormat/>
    <w:uiPriority w:val="0"/>
    <w:rPr>
      <w:rFonts w:eastAsia="微软雅黑"/>
    </w:rPr>
  </w:style>
  <w:style w:type="paragraph" w:customStyle="1" w:styleId="44">
    <w:name w:val=".正文子标题"/>
    <w:basedOn w:val="38"/>
    <w:qFormat/>
    <w:uiPriority w:val="0"/>
    <w:pPr>
      <w:numPr>
        <w:ilvl w:val="0"/>
        <w:numId w:val="4"/>
      </w:numPr>
      <w:ind w:firstLine="0" w:firstLineChars="0"/>
    </w:pPr>
    <w:rPr>
      <w:rFonts w:eastAsia="幼圆"/>
      <w:b/>
      <w:sz w:val="21"/>
    </w:rPr>
  </w:style>
  <w:style w:type="paragraph" w:customStyle="1" w:styleId="45">
    <w:name w:val=".正文子标题（无编号）"/>
    <w:basedOn w:val="1"/>
    <w:qFormat/>
    <w:uiPriority w:val="0"/>
    <w:rPr>
      <w:rFonts w:ascii="黑体" w:eastAsia="幼圆"/>
      <w:b/>
      <w:sz w:val="21"/>
    </w:rPr>
  </w:style>
  <w:style w:type="character" w:customStyle="1" w:styleId="46">
    <w:name w:val="标题 1 字符"/>
    <w:basedOn w:val="30"/>
    <w:link w:val="2"/>
    <w:qFormat/>
    <w:uiPriority w:val="0"/>
    <w:rPr>
      <w:rFonts w:ascii="Times New Roman" w:hAnsi="Times New Roman" w:eastAsia="微软雅黑" w:cs="Times New Roman"/>
      <w:b/>
      <w:bCs/>
      <w:kern w:val="44"/>
      <w:sz w:val="28"/>
      <w:szCs w:val="44"/>
      <w:shd w:val="clear" w:color="auto" w:fill="9CC2E5"/>
    </w:rPr>
  </w:style>
  <w:style w:type="character" w:customStyle="1" w:styleId="47">
    <w:name w:val="标题 2 字符"/>
    <w:basedOn w:val="30"/>
    <w:link w:val="3"/>
    <w:qFormat/>
    <w:uiPriority w:val="0"/>
    <w:rPr>
      <w:rFonts w:ascii="Cambria" w:hAnsi="Cambria" w:eastAsia="宋体" w:cs="Times New Roman"/>
      <w:b/>
      <w:bCs/>
      <w:sz w:val="24"/>
      <w:szCs w:val="32"/>
    </w:rPr>
  </w:style>
  <w:style w:type="character" w:customStyle="1" w:styleId="48">
    <w:name w:val="标题 3 字符"/>
    <w:basedOn w:val="30"/>
    <w:link w:val="4"/>
    <w:qFormat/>
    <w:uiPriority w:val="0"/>
    <w:rPr>
      <w:rFonts w:ascii="Times New Roman" w:hAnsi="Times New Roman" w:eastAsia="宋体" w:cs="Times New Roman"/>
      <w:b/>
      <w:bCs/>
      <w:sz w:val="32"/>
      <w:szCs w:val="32"/>
    </w:rPr>
  </w:style>
  <w:style w:type="character" w:customStyle="1" w:styleId="49">
    <w:name w:val="标题 4 字符"/>
    <w:basedOn w:val="30"/>
    <w:link w:val="5"/>
    <w:qFormat/>
    <w:uiPriority w:val="0"/>
    <w:rPr>
      <w:rFonts w:ascii="Cambria" w:hAnsi="Cambria" w:eastAsia="宋体" w:cs="Times New Roman"/>
      <w:b/>
      <w:bCs/>
      <w:sz w:val="28"/>
      <w:szCs w:val="28"/>
    </w:rPr>
  </w:style>
  <w:style w:type="character" w:customStyle="1" w:styleId="50">
    <w:name w:val="标题 5 字符"/>
    <w:basedOn w:val="30"/>
    <w:link w:val="6"/>
    <w:qFormat/>
    <w:uiPriority w:val="0"/>
    <w:rPr>
      <w:rFonts w:ascii="Times New Roman" w:hAnsi="Times New Roman" w:eastAsia="宋体" w:cs="Times New Roman"/>
      <w:b/>
      <w:bCs/>
      <w:sz w:val="28"/>
      <w:szCs w:val="28"/>
    </w:rPr>
  </w:style>
  <w:style w:type="character" w:customStyle="1" w:styleId="51">
    <w:name w:val="标题 6 字符"/>
    <w:basedOn w:val="30"/>
    <w:link w:val="7"/>
    <w:qFormat/>
    <w:uiPriority w:val="0"/>
    <w:rPr>
      <w:rFonts w:ascii="Cambria" w:hAnsi="Cambria" w:eastAsia="宋体" w:cs="Times New Roman"/>
      <w:b/>
      <w:bCs/>
      <w:sz w:val="24"/>
      <w:szCs w:val="24"/>
    </w:rPr>
  </w:style>
  <w:style w:type="character" w:customStyle="1" w:styleId="52">
    <w:name w:val="标题 7 字符"/>
    <w:basedOn w:val="30"/>
    <w:link w:val="8"/>
    <w:qFormat/>
    <w:uiPriority w:val="0"/>
    <w:rPr>
      <w:rFonts w:ascii="Times New Roman" w:hAnsi="Times New Roman" w:eastAsia="宋体" w:cs="Times New Roman"/>
      <w:b/>
      <w:bCs/>
      <w:sz w:val="24"/>
      <w:szCs w:val="24"/>
    </w:rPr>
  </w:style>
  <w:style w:type="character" w:customStyle="1" w:styleId="53">
    <w:name w:val="标题 8 字符"/>
    <w:basedOn w:val="30"/>
    <w:link w:val="9"/>
    <w:qFormat/>
    <w:uiPriority w:val="0"/>
    <w:rPr>
      <w:rFonts w:ascii="Cambria" w:hAnsi="Cambria" w:eastAsia="宋体" w:cs="Times New Roman"/>
      <w:sz w:val="24"/>
      <w:szCs w:val="24"/>
    </w:rPr>
  </w:style>
  <w:style w:type="character" w:customStyle="1" w:styleId="54">
    <w:name w:val="标题 9 字符"/>
    <w:basedOn w:val="30"/>
    <w:link w:val="10"/>
    <w:qFormat/>
    <w:uiPriority w:val="0"/>
    <w:rPr>
      <w:rFonts w:ascii="Cambria" w:hAnsi="Cambria" w:eastAsia="宋体" w:cs="Times New Roman"/>
      <w:szCs w:val="21"/>
    </w:rPr>
  </w:style>
  <w:style w:type="character" w:customStyle="1" w:styleId="55">
    <w:name w:val="页眉 字符"/>
    <w:basedOn w:val="30"/>
    <w:link w:val="19"/>
    <w:qFormat/>
    <w:uiPriority w:val="99"/>
    <w:rPr>
      <w:rFonts w:ascii="Times New Roman" w:hAnsi="Times New Roman" w:eastAsia="宋体" w:cs="Times New Roman"/>
      <w:sz w:val="18"/>
      <w:szCs w:val="18"/>
    </w:rPr>
  </w:style>
  <w:style w:type="character" w:customStyle="1" w:styleId="56">
    <w:name w:val="页脚 字符"/>
    <w:basedOn w:val="30"/>
    <w:link w:val="18"/>
    <w:qFormat/>
    <w:uiPriority w:val="99"/>
    <w:rPr>
      <w:rFonts w:ascii="Times New Roman" w:hAnsi="Times New Roman" w:eastAsia="宋体" w:cs="Times New Roman"/>
      <w:sz w:val="18"/>
      <w:szCs w:val="18"/>
    </w:rPr>
  </w:style>
  <w:style w:type="character" w:customStyle="1" w:styleId="57">
    <w:name w:val="def"/>
    <w:basedOn w:val="30"/>
    <w:qFormat/>
    <w:uiPriority w:val="0"/>
  </w:style>
  <w:style w:type="character" w:customStyle="1" w:styleId="58">
    <w:name w:val="批注框文本 字符"/>
    <w:basedOn w:val="30"/>
    <w:link w:val="17"/>
    <w:qFormat/>
    <w:uiPriority w:val="0"/>
    <w:rPr>
      <w:rFonts w:ascii="Times New Roman" w:hAnsi="Times New Roman" w:eastAsia="宋体" w:cs="Times New Roman"/>
      <w:sz w:val="18"/>
      <w:szCs w:val="18"/>
    </w:rPr>
  </w:style>
  <w:style w:type="paragraph" w:customStyle="1" w:styleId="59">
    <w:name w:val="Copyright"/>
    <w:qFormat/>
    <w:uiPriority w:val="0"/>
    <w:rPr>
      <w:rFonts w:ascii="Tahoma" w:hAnsi="Tahoma" w:eastAsia="宋体" w:cs="Times New Roman"/>
      <w:color w:val="282828"/>
      <w:sz w:val="16"/>
      <w:szCs w:val="24"/>
      <w:lang w:val="en-US" w:eastAsia="en-US" w:bidi="ar-SA"/>
    </w:rPr>
  </w:style>
  <w:style w:type="character" w:customStyle="1" w:styleId="60">
    <w:name w:val="fontstyle11"/>
    <w:basedOn w:val="30"/>
    <w:qFormat/>
    <w:uiPriority w:val="0"/>
    <w:rPr>
      <w:rFonts w:ascii="FZLTXHK-Identity-H" w:hAnsi="FZLTXHK-Identity-H" w:eastAsia="FZLTXHK-Identity-H" w:cs="FZLTXHK-Identity-H"/>
      <w:color w:val="474443"/>
      <w:sz w:val="16"/>
      <w:szCs w:val="16"/>
    </w:rPr>
  </w:style>
  <w:style w:type="character" w:customStyle="1" w:styleId="61">
    <w:name w:val="fontstyle01"/>
    <w:basedOn w:val="30"/>
    <w:qFormat/>
    <w:uiPriority w:val="0"/>
    <w:rPr>
      <w:rFonts w:ascii="FZLTXHK-Identity-H" w:hAnsi="FZLTXHK-Identity-H" w:eastAsia="FZLTXHK-Identity-H" w:cs="FZLTXHK-Identity-H"/>
      <w:color w:val="474443"/>
      <w:sz w:val="14"/>
      <w:szCs w:val="14"/>
    </w:rPr>
  </w:style>
  <w:style w:type="paragraph" w:styleId="62">
    <w:name w:val="List Paragraph"/>
    <w:basedOn w:val="1"/>
    <w:qFormat/>
    <w:uiPriority w:val="99"/>
    <w:pPr>
      <w:ind w:firstLine="420" w:firstLineChars="200"/>
    </w:pPr>
  </w:style>
  <w:style w:type="paragraph" w:customStyle="1" w:styleId="63">
    <w:name w:val="正文11"/>
    <w:basedOn w:val="1"/>
    <w:link w:val="64"/>
    <w:qFormat/>
    <w:uiPriority w:val="0"/>
    <w:pPr>
      <w:spacing w:line="120" w:lineRule="auto"/>
      <w:ind w:firstLine="480" w:firstLineChars="200"/>
      <w:jc w:val="left"/>
    </w:pPr>
    <w:rPr>
      <w:rFonts w:eastAsia="微软雅黑" w:asciiTheme="minorHAnsi" w:hAnsiTheme="minorHAnsi" w:cstheme="minorBidi"/>
      <w:sz w:val="21"/>
    </w:rPr>
  </w:style>
  <w:style w:type="character" w:customStyle="1" w:styleId="64">
    <w:name w:val="正文11 Char"/>
    <w:link w:val="63"/>
    <w:qFormat/>
    <w:uiPriority w:val="0"/>
    <w:rPr>
      <w:rFonts w:eastAsia="微软雅黑" w:asciiTheme="minorHAnsi" w:hAnsiTheme="minorHAnsi" w:cstheme="minorBidi"/>
      <w:kern w:val="2"/>
      <w:sz w:val="21"/>
      <w:szCs w:val="24"/>
    </w:rPr>
  </w:style>
  <w:style w:type="paragraph" w:customStyle="1" w:styleId="65">
    <w:name w:val="# 数字标号指示"/>
    <w:basedOn w:val="1"/>
    <w:qFormat/>
    <w:uiPriority w:val="0"/>
    <w:pPr>
      <w:numPr>
        <w:ilvl w:val="0"/>
        <w:numId w:val="5"/>
      </w:numPr>
    </w:pPr>
    <w:rPr>
      <w:rFonts w:eastAsia="微软雅黑" w:asciiTheme="minorHAnsi" w:hAnsiTheme="minorHAnsi" w:cstheme="minorBidi"/>
      <w:szCs w:val="22"/>
    </w:rPr>
  </w:style>
  <w:style w:type="table" w:customStyle="1" w:styleId="66">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67">
    <w:name w:val="# 表格正文"/>
    <w:basedOn w:val="1"/>
    <w:qFormat/>
    <w:uiPriority w:val="0"/>
    <w:pPr>
      <w:framePr w:hSpace="180" w:wrap="around" w:vAnchor="text" w:hAnchor="margin" w:y="144"/>
      <w:autoSpaceDE w:val="0"/>
      <w:autoSpaceDN w:val="0"/>
      <w:ind w:left="142"/>
      <w:jc w:val="left"/>
    </w:pPr>
    <w:rPr>
      <w:rFonts w:ascii="微软雅黑" w:hAnsi="微软雅黑" w:eastAsia="微软雅黑" w:cs="微软雅黑"/>
      <w:kern w:val="0"/>
      <w:lang w:eastAsia="en-US"/>
    </w:rPr>
  </w:style>
  <w:style w:type="paragraph" w:customStyle="1" w:styleId="68">
    <w:name w:val="# 指引性标题"/>
    <w:basedOn w:val="1"/>
    <w:qFormat/>
    <w:uiPriority w:val="0"/>
    <w:pPr>
      <w:framePr w:hSpace="180" w:wrap="around" w:vAnchor="text" w:hAnchor="text" w:y="193"/>
    </w:pPr>
    <w:rPr>
      <w:rFonts w:eastAsia="微软雅黑" w:asciiTheme="minorHAnsi" w:hAnsiTheme="minorHAnsi" w:cstheme="minorBidi"/>
      <w:b/>
      <w:sz w:val="24"/>
      <w:szCs w:val="22"/>
    </w:rPr>
  </w:style>
  <w:style w:type="paragraph" w:customStyle="1" w:styleId="69">
    <w:name w:val="# 指引性文字正文"/>
    <w:basedOn w:val="1"/>
    <w:qFormat/>
    <w:uiPriority w:val="0"/>
    <w:pPr>
      <w:framePr w:hSpace="180" w:wrap="around" w:vAnchor="text" w:hAnchor="text" w:y="193"/>
    </w:pPr>
    <w:rPr>
      <w:rFonts w:eastAsia="微软雅黑" w:asciiTheme="minorHAnsi" w:hAnsiTheme="minorHAnsi" w:cstheme="minorBidi"/>
      <w:szCs w:val="22"/>
    </w:rPr>
  </w:style>
  <w:style w:type="character" w:customStyle="1" w:styleId="70">
    <w:name w:val="cf01"/>
    <w:basedOn w:val="30"/>
    <w:qFormat/>
    <w:uiPriority w:val="0"/>
    <w:rPr>
      <w:rFonts w:hint="eastAsia" w:ascii="Microsoft YaHei UI" w:hAnsi="Microsoft YaHei UI" w:eastAsia="Microsoft YaHei UI"/>
      <w:sz w:val="18"/>
      <w:szCs w:val="18"/>
    </w:rPr>
  </w:style>
  <w:style w:type="character" w:customStyle="1" w:styleId="71">
    <w:name w:val="批注文字 字符"/>
    <w:basedOn w:val="30"/>
    <w:link w:val="13"/>
    <w:qFormat/>
    <w:uiPriority w:val="0"/>
    <w:rPr>
      <w:kern w:val="2"/>
      <w:sz w:val="18"/>
      <w:szCs w:val="24"/>
    </w:rPr>
  </w:style>
  <w:style w:type="character" w:customStyle="1" w:styleId="72">
    <w:name w:val="批注主题 字符"/>
    <w:basedOn w:val="71"/>
    <w:link w:val="27"/>
    <w:semiHidden/>
    <w:qFormat/>
    <w:uiPriority w:val="0"/>
    <w:rPr>
      <w:b/>
      <w:bCs/>
      <w:kern w:val="2"/>
      <w:sz w:val="18"/>
      <w:szCs w:val="24"/>
    </w:rPr>
  </w:style>
  <w:style w:type="paragraph" w:customStyle="1" w:styleId="73">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74">
    <w:name w:val="TOC 标题2"/>
    <w:basedOn w:val="2"/>
    <w:next w:val="1"/>
    <w:unhideWhenUsed/>
    <w:qFormat/>
    <w:uiPriority w:val="39"/>
    <w:pPr>
      <w:widowControl/>
      <w:numPr>
        <w:numId w:val="0"/>
      </w:numPr>
      <w:shd w:val="clear" w:color="auto" w:fill="auto"/>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paragraph" w:customStyle="1" w:styleId="75">
    <w:name w:val="修订1"/>
    <w:hidden/>
    <w:semiHidden/>
    <w:qFormat/>
    <w:uiPriority w:val="99"/>
    <w:rPr>
      <w:rFonts w:ascii="Times New Roman" w:hAnsi="Times New Roman" w:eastAsia="宋体" w:cs="Times New Roman"/>
      <w:kern w:val="2"/>
      <w:sz w:val="18"/>
      <w:szCs w:val="24"/>
      <w:lang w:val="en-US" w:eastAsia="zh-CN" w:bidi="ar-SA"/>
    </w:rPr>
  </w:style>
  <w:style w:type="paragraph" w:customStyle="1" w:styleId="76">
    <w:name w:val="样式2"/>
    <w:basedOn w:val="37"/>
    <w:qFormat/>
    <w:uiPriority w:val="0"/>
    <w:pPr>
      <w:pBdr>
        <w:top w:val="single" w:color="7F7F7F" w:sz="4" w:space="1"/>
        <w:bottom w:val="single" w:color="7F7F7F" w:sz="4" w:space="1"/>
      </w:pBdr>
      <w:spacing w:before="156" w:after="156"/>
      <w:ind w:firstLine="0" w:firstLineChars="0"/>
    </w:pPr>
    <w:rPr>
      <w:rFonts w:ascii="微软雅黑" w:hAnsi="微软雅黑" w:eastAsia="微软雅黑"/>
      <w:i/>
      <w:sz w:val="21"/>
      <w:szCs w:val="21"/>
    </w:rPr>
  </w:style>
  <w:style w:type="paragraph" w:customStyle="1" w:styleId="77">
    <w:name w:val="p1"/>
    <w:basedOn w:val="1"/>
    <w:qFormat/>
    <w:uiPriority w:val="0"/>
    <w:pPr>
      <w:spacing w:before="0" w:beforeAutospacing="0" w:after="0" w:afterAutospacing="0"/>
      <w:ind w:left="0" w:right="0"/>
      <w:jc w:val="left"/>
    </w:pPr>
    <w:rPr>
      <w:rFonts w:ascii="Helvetica Neue" w:hAnsi="Helvetica Neue" w:eastAsia="Helvetica Neue" w:cs="Helvetica Neue"/>
      <w:kern w:val="0"/>
      <w:sz w:val="26"/>
      <w:szCs w:val="26"/>
      <w:lang w:val="en-US" w:eastAsia="zh-CN" w:bidi="ar"/>
    </w:rPr>
  </w:style>
  <w:style w:type="character" w:customStyle="1" w:styleId="78">
    <w:name w:val="s2"/>
    <w:basedOn w:val="30"/>
    <w:qFormat/>
    <w:uiPriority w:val="0"/>
    <w:rPr>
      <w:rFonts w:ascii="PingFang SC" w:hAnsi="PingFang SC" w:eastAsia="PingFang SC" w:cs="PingFang SC"/>
      <w:sz w:val="26"/>
      <w:szCs w:val="26"/>
    </w:rPr>
  </w:style>
  <w:style w:type="table" w:customStyle="1" w:styleId="79">
    <w:name w:val="无格式表格 411"/>
    <w:basedOn w:val="28"/>
    <w:qFormat/>
    <w:uiPriority w:val="44"/>
    <w:rPr>
      <w:rFonts w:ascii="Times New Roman" w:hAnsi="Times New Roman" w:eastAsia="宋体" w:cs="Times New Roman"/>
    </w:r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paragraph" w:customStyle="1" w:styleId="80">
    <w:name w:val="# 设备清单项目"/>
    <w:basedOn w:val="1"/>
    <w:qFormat/>
    <w:uiPriority w:val="0"/>
    <w:pPr>
      <w:numPr>
        <w:ilvl w:val="0"/>
        <w:numId w:val="6"/>
      </w:numPr>
      <w:jc w:val="left"/>
    </w:pPr>
    <w:rPr>
      <w:b/>
      <w:bCs/>
      <w:sz w:val="21"/>
    </w:rPr>
  </w:style>
  <w:style w:type="character" w:customStyle="1" w:styleId="81">
    <w:name w:val="s1"/>
    <w:basedOn w:val="30"/>
    <w:qFormat/>
    <w:uiPriority w:val="0"/>
    <w:rPr>
      <w:rFonts w:hint="default" w:ascii="Helvetica Neue" w:hAnsi="Helvetica Neue" w:eastAsia="Helvetica Neue" w:cs="Helvetica Neue"/>
      <w:sz w:val="26"/>
      <w:szCs w:val="26"/>
    </w:rPr>
  </w:style>
  <w:style w:type="paragraph" w:customStyle="1" w:styleId="82">
    <w:name w:val="p2"/>
    <w:basedOn w:val="1"/>
    <w:qFormat/>
    <w:uiPriority w:val="0"/>
    <w:pPr>
      <w:spacing w:before="0" w:beforeAutospacing="0" w:after="0" w:afterAutospacing="0"/>
      <w:ind w:left="0" w:right="0"/>
      <w:jc w:val="left"/>
    </w:pPr>
    <w:rPr>
      <w:rFonts w:ascii="Helvetica Neue" w:hAnsi="Helvetica Neue" w:eastAsia="Helvetica Neue" w:cs="Helvetica Neue"/>
      <w:kern w:val="0"/>
      <w:sz w:val="26"/>
      <w:szCs w:val="26"/>
      <w:lang w:val="en-US" w:eastAsia="zh-CN" w:bidi="ar"/>
    </w:rPr>
  </w:style>
  <w:style w:type="paragraph" w:customStyle="1" w:styleId="83">
    <w:name w:val="p3"/>
    <w:basedOn w:val="1"/>
    <w:qFormat/>
    <w:uiPriority w:val="0"/>
    <w:pPr>
      <w:spacing w:before="0" w:beforeAutospacing="0" w:after="0" w:afterAutospacing="0"/>
      <w:ind w:left="0" w:right="0"/>
      <w:jc w:val="left"/>
    </w:pPr>
    <w:rPr>
      <w:rFonts w:ascii="PingFang SC" w:hAnsi="PingFang SC" w:eastAsia="PingFang SC" w:cs="PingFang SC"/>
      <w:kern w:val="0"/>
      <w:sz w:val="26"/>
      <w:szCs w:val="26"/>
      <w:lang w:val="en-US" w:eastAsia="zh-CN" w:bidi="ar"/>
    </w:rPr>
  </w:style>
  <w:style w:type="character" w:customStyle="1" w:styleId="84">
    <w:name w:val="s3"/>
    <w:basedOn w:val="30"/>
    <w:qFormat/>
    <w:uiPriority w:val="0"/>
    <w:rPr>
      <w:rFonts w:hint="default" w:ascii="Helvetica Neue" w:hAnsi="Helvetica Neue" w:eastAsia="Helvetica Neue" w:cs="Helvetica Neue"/>
      <w:sz w:val="26"/>
      <w:szCs w:val="26"/>
    </w:rPr>
  </w:style>
  <w:style w:type="character" w:customStyle="1" w:styleId="85">
    <w:name w:val="s4"/>
    <w:basedOn w:val="30"/>
    <w:uiPriority w:val="0"/>
    <w:rPr>
      <w:rFonts w:hint="default" w:ascii="Helvetica Neue" w:hAnsi="Helvetica Neue" w:eastAsia="Helvetica Neue" w:cs="Helvetica Neue"/>
      <w:sz w:val="26"/>
      <w:szCs w:val="26"/>
    </w:rPr>
  </w:style>
  <w:style w:type="paragraph" w:customStyle="1" w:styleId="86">
    <w:name w:val="p4"/>
    <w:basedOn w:val="1"/>
    <w:qFormat/>
    <w:uiPriority w:val="0"/>
    <w:pPr>
      <w:spacing w:before="0" w:beforeAutospacing="0" w:after="0" w:afterAutospacing="0"/>
      <w:ind w:left="0" w:right="0"/>
      <w:jc w:val="left"/>
    </w:pPr>
    <w:rPr>
      <w:rFonts w:ascii="PingFang SC" w:hAnsi="PingFang SC" w:eastAsia="PingFang SC" w:cs="PingFang SC"/>
      <w:kern w:val="0"/>
      <w:sz w:val="26"/>
      <w:szCs w:val="26"/>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theme" Target="theme/theme1.xml"/><Relationship Id="rId7" Type="http://schemas.openxmlformats.org/officeDocument/2006/relationships/footer" Target="footer2.xml"/><Relationship Id="rId67" Type="http://schemas.openxmlformats.org/officeDocument/2006/relationships/fontTable" Target="fontTable.xml"/><Relationship Id="rId66" Type="http://schemas.openxmlformats.org/officeDocument/2006/relationships/customXml" Target="../customXml/item2.xml"/><Relationship Id="rId65" Type="http://schemas.openxmlformats.org/officeDocument/2006/relationships/numbering" Target="numbering.xml"/><Relationship Id="rId64" Type="http://schemas.openxmlformats.org/officeDocument/2006/relationships/customXml" Target="../customXml/item1.xml"/><Relationship Id="rId63" Type="http://schemas.openxmlformats.org/officeDocument/2006/relationships/image" Target="media/image56.png"/><Relationship Id="rId62" Type="http://schemas.openxmlformats.org/officeDocument/2006/relationships/image" Target="media/image55.png"/><Relationship Id="rId61" Type="http://schemas.openxmlformats.org/officeDocument/2006/relationships/image" Target="media/image54.png"/><Relationship Id="rId60" Type="http://schemas.openxmlformats.org/officeDocument/2006/relationships/image" Target="media/image53.png"/><Relationship Id="rId6" Type="http://schemas.openxmlformats.org/officeDocument/2006/relationships/header" Target="header3.xml"/><Relationship Id="rId59" Type="http://schemas.openxmlformats.org/officeDocument/2006/relationships/image" Target="media/image52.png"/><Relationship Id="rId58" Type="http://schemas.openxmlformats.org/officeDocument/2006/relationships/image" Target="media/image51.png"/><Relationship Id="rId57" Type="http://schemas.openxmlformats.org/officeDocument/2006/relationships/image" Target="media/image50.png"/><Relationship Id="rId56" Type="http://schemas.openxmlformats.org/officeDocument/2006/relationships/image" Target="media/image49.png"/><Relationship Id="rId55" Type="http://schemas.openxmlformats.org/officeDocument/2006/relationships/image" Target="media/image48.png"/><Relationship Id="rId54" Type="http://schemas.openxmlformats.org/officeDocument/2006/relationships/image" Target="media/image47.png"/><Relationship Id="rId53" Type="http://schemas.openxmlformats.org/officeDocument/2006/relationships/image" Target="media/image46.png"/><Relationship Id="rId52" Type="http://schemas.openxmlformats.org/officeDocument/2006/relationships/image" Target="media/image45.png"/><Relationship Id="rId51" Type="http://schemas.openxmlformats.org/officeDocument/2006/relationships/image" Target="media/image44.png"/><Relationship Id="rId50" Type="http://schemas.openxmlformats.org/officeDocument/2006/relationships/image" Target="media/image43.png"/><Relationship Id="rId5" Type="http://schemas.openxmlformats.org/officeDocument/2006/relationships/footer" Target="footer1.xml"/><Relationship Id="rId49" Type="http://schemas.openxmlformats.org/officeDocument/2006/relationships/image" Target="media/image42.png"/><Relationship Id="rId48" Type="http://schemas.openxmlformats.org/officeDocument/2006/relationships/image" Target="media/image41.png"/><Relationship Id="rId47" Type="http://schemas.openxmlformats.org/officeDocument/2006/relationships/image" Target="media/image40.png"/><Relationship Id="rId46" Type="http://schemas.openxmlformats.org/officeDocument/2006/relationships/image" Target="media/image39.png"/><Relationship Id="rId45" Type="http://schemas.openxmlformats.org/officeDocument/2006/relationships/image" Target="media/image38.png"/><Relationship Id="rId44" Type="http://schemas.openxmlformats.org/officeDocument/2006/relationships/image" Target="media/image37.png"/><Relationship Id="rId43" Type="http://schemas.openxmlformats.org/officeDocument/2006/relationships/image" Target="media/image36.png"/><Relationship Id="rId42" Type="http://schemas.openxmlformats.org/officeDocument/2006/relationships/image" Target="media/image35.png"/><Relationship Id="rId41" Type="http://schemas.openxmlformats.org/officeDocument/2006/relationships/image" Target="media/image34.png"/><Relationship Id="rId40" Type="http://schemas.openxmlformats.org/officeDocument/2006/relationships/image" Target="media/image33.png"/><Relationship Id="rId4" Type="http://schemas.openxmlformats.org/officeDocument/2006/relationships/header" Target="header2.xml"/><Relationship Id="rId39" Type="http://schemas.openxmlformats.org/officeDocument/2006/relationships/image" Target="media/image32.png"/><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png"/><Relationship Id="rId34" Type="http://schemas.openxmlformats.org/officeDocument/2006/relationships/image" Target="media/image27.png"/><Relationship Id="rId33" Type="http://schemas.openxmlformats.org/officeDocument/2006/relationships/image" Target="media/image26.png"/><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header" Target="header1.xml"/><Relationship Id="rId29" Type="http://schemas.openxmlformats.org/officeDocument/2006/relationships/image" Target="media/image22.png"/><Relationship Id="rId28" Type="http://schemas.openxmlformats.org/officeDocument/2006/relationships/image" Target="../NULL"/><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ED07A01-BEB5-42F4-AC31-F5F639D5E13A}">
  <ds:schemaRefs/>
</ds:datastoreItem>
</file>

<file path=docProps/app.xml><?xml version="1.0" encoding="utf-8"?>
<Properties xmlns="http://schemas.openxmlformats.org/officeDocument/2006/extended-properties" xmlns:vt="http://schemas.openxmlformats.org/officeDocument/2006/docPropsVTypes">
  <Template>Normal.dotm</Template>
  <Company>KILOVIEW Electronics</Company>
  <Pages>58</Pages>
  <Words>7390</Words>
  <Characters>10701</Characters>
  <Lines>159</Lines>
  <Paragraphs>44</Paragraphs>
  <TotalTime>276</TotalTime>
  <ScaleCrop>false</ScaleCrop>
  <LinksUpToDate>false</LinksUpToDate>
  <CharactersWithSpaces>11121</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2014-01-25T08:02:00Z</dcterms:created>
  <dc:creator>左振宇</dc:creator>
  <cp:lastModifiedBy>Ccc</cp:lastModifiedBy>
  <cp:lastPrinted>2019-08-05T07:23:00Z</cp:lastPrinted>
  <dcterms:modified xsi:type="dcterms:W3CDTF">2026-03-31T15:51:45Z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4AB6C17BF8D64CCABD86717C747CBB44_13</vt:lpwstr>
  </property>
</Properties>
</file>